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4829" w:rsidRDefault="00FD27E2" w:rsidP="007817E7">
      <w:pPr>
        <w:jc w:val="center"/>
        <w:rPr>
          <w:rFonts w:ascii="Garamond" w:hAnsi="Garamond"/>
          <w:b/>
          <w:sz w:val="28"/>
          <w:szCs w:val="28"/>
        </w:rPr>
      </w:pPr>
      <w:r>
        <w:rPr>
          <w:rFonts w:ascii="Garamond" w:hAnsi="Garamond"/>
          <w:b/>
          <w:sz w:val="28"/>
          <w:szCs w:val="28"/>
        </w:rPr>
        <w:t>EKAMOH</w:t>
      </w:r>
    </w:p>
    <w:p w:rsidR="00FD27E2" w:rsidRDefault="00FD27E2" w:rsidP="007817E7">
      <w:pPr>
        <w:jc w:val="center"/>
        <w:rPr>
          <w:rFonts w:ascii="Garamond" w:hAnsi="Garamond"/>
          <w:b/>
          <w:sz w:val="28"/>
          <w:szCs w:val="28"/>
        </w:rPr>
      </w:pPr>
      <w:r>
        <w:rPr>
          <w:rFonts w:ascii="Garamond" w:hAnsi="Garamond"/>
          <w:b/>
          <w:sz w:val="28"/>
          <w:szCs w:val="28"/>
        </w:rPr>
        <w:t>ÉCOLE KABBALE DE MOSHE D’HAÏTI</w:t>
      </w:r>
    </w:p>
    <w:p w:rsidR="00724829" w:rsidRPr="00516783" w:rsidRDefault="00724829" w:rsidP="00724829">
      <w:pPr>
        <w:jc w:val="center"/>
        <w:rPr>
          <w:rFonts w:ascii="Garamond" w:hAnsi="Garamond"/>
          <w:b/>
          <w:i/>
          <w:sz w:val="28"/>
          <w:szCs w:val="28"/>
          <w:u w:val="single"/>
        </w:rPr>
      </w:pPr>
      <w:r w:rsidRPr="00516783">
        <w:rPr>
          <w:rFonts w:ascii="Garamond" w:hAnsi="Garamond"/>
          <w:b/>
          <w:i/>
          <w:sz w:val="28"/>
          <w:szCs w:val="28"/>
          <w:u w:val="single"/>
        </w:rPr>
        <w:t>L</w:t>
      </w:r>
      <w:r>
        <w:rPr>
          <w:rFonts w:ascii="Garamond" w:hAnsi="Garamond"/>
          <w:b/>
          <w:i/>
          <w:sz w:val="28"/>
          <w:szCs w:val="28"/>
          <w:u w:val="single"/>
        </w:rPr>
        <w:t>A THÉORIE D’ALEPH</w:t>
      </w:r>
    </w:p>
    <w:p w:rsidR="00724829" w:rsidRPr="00FC2DB7" w:rsidRDefault="00FD27E2" w:rsidP="00FD27E2">
      <w:pPr>
        <w:jc w:val="center"/>
        <w:rPr>
          <w:rFonts w:ascii="Garamond" w:hAnsi="Garamond"/>
          <w:b/>
          <w:sz w:val="28"/>
          <w:szCs w:val="28"/>
        </w:rPr>
      </w:pPr>
      <w:r>
        <w:rPr>
          <w:rFonts w:ascii="Garamond" w:hAnsi="Garamond"/>
          <w:b/>
          <w:sz w:val="28"/>
          <w:szCs w:val="28"/>
        </w:rPr>
        <w:t>1</w:t>
      </w:r>
      <w:r w:rsidRPr="00FD27E2">
        <w:rPr>
          <w:rFonts w:ascii="Garamond" w:hAnsi="Garamond"/>
          <w:b/>
          <w:sz w:val="28"/>
          <w:szCs w:val="28"/>
          <w:vertAlign w:val="superscript"/>
        </w:rPr>
        <w:t>E</w:t>
      </w:r>
      <w:r>
        <w:rPr>
          <w:rFonts w:ascii="Garamond" w:hAnsi="Garamond"/>
          <w:b/>
          <w:sz w:val="28"/>
          <w:szCs w:val="28"/>
        </w:rPr>
        <w:t xml:space="preserve"> MOIS</w:t>
      </w:r>
    </w:p>
    <w:p w:rsidR="00724829" w:rsidRDefault="00724829" w:rsidP="00724829">
      <w:pPr>
        <w:rPr>
          <w:rFonts w:ascii="Garamond" w:hAnsi="Garamond"/>
          <w:noProof/>
          <w:sz w:val="28"/>
          <w:szCs w:val="28"/>
        </w:rPr>
      </w:pPr>
    </w:p>
    <w:p w:rsidR="00724829" w:rsidRDefault="00724829" w:rsidP="00724829">
      <w:pPr>
        <w:rPr>
          <w:rFonts w:ascii="Garamond" w:hAnsi="Garamond"/>
          <w:noProof/>
          <w:sz w:val="28"/>
          <w:szCs w:val="28"/>
        </w:rPr>
      </w:pPr>
      <w:r w:rsidRPr="00D34342">
        <w:rPr>
          <w:noProof/>
          <w:lang w:val="en-US"/>
        </w:rPr>
        <w:drawing>
          <wp:anchor distT="0" distB="0" distL="114300" distR="114300" simplePos="0" relativeHeight="251659264" behindDoc="0" locked="0" layoutInCell="1" allowOverlap="1" wp14:anchorId="2D9D04CD" wp14:editId="7BCDE976">
            <wp:simplePos x="0" y="0"/>
            <wp:positionH relativeFrom="margin">
              <wp:align>center</wp:align>
            </wp:positionH>
            <wp:positionV relativeFrom="paragraph">
              <wp:posOffset>146050</wp:posOffset>
            </wp:positionV>
            <wp:extent cx="1685925" cy="2094865"/>
            <wp:effectExtent l="0" t="0" r="9525" b="63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1685925" cy="2094865"/>
                    </a:xfrm>
                    <a:prstGeom prst="rect">
                      <a:avLst/>
                    </a:prstGeom>
                  </pic:spPr>
                </pic:pic>
              </a:graphicData>
            </a:graphic>
            <wp14:sizeRelH relativeFrom="page">
              <wp14:pctWidth>0</wp14:pctWidth>
            </wp14:sizeRelH>
            <wp14:sizeRelV relativeFrom="page">
              <wp14:pctHeight>0</wp14:pctHeight>
            </wp14:sizeRelV>
          </wp:anchor>
        </w:drawing>
      </w:r>
    </w:p>
    <w:p w:rsidR="00724829" w:rsidRDefault="00724829" w:rsidP="00724829">
      <w:pPr>
        <w:rPr>
          <w:rFonts w:ascii="Garamond" w:hAnsi="Garamond"/>
          <w:noProof/>
          <w:sz w:val="28"/>
          <w:szCs w:val="28"/>
        </w:rPr>
      </w:pPr>
    </w:p>
    <w:p w:rsidR="00724829" w:rsidRDefault="00724829" w:rsidP="00724829">
      <w:pPr>
        <w:rPr>
          <w:rFonts w:ascii="Garamond" w:hAnsi="Garamond"/>
          <w:noProof/>
          <w:sz w:val="28"/>
          <w:szCs w:val="28"/>
        </w:rPr>
      </w:pPr>
    </w:p>
    <w:p w:rsidR="00724829" w:rsidRDefault="00724829" w:rsidP="00724829">
      <w:pPr>
        <w:rPr>
          <w:rFonts w:ascii="Garamond" w:hAnsi="Garamond"/>
          <w:noProof/>
          <w:sz w:val="28"/>
          <w:szCs w:val="28"/>
        </w:rPr>
      </w:pPr>
    </w:p>
    <w:p w:rsidR="00724829" w:rsidRDefault="00724829" w:rsidP="00724829">
      <w:pPr>
        <w:rPr>
          <w:rFonts w:ascii="Garamond" w:hAnsi="Garamond"/>
          <w:noProof/>
          <w:sz w:val="28"/>
          <w:szCs w:val="28"/>
        </w:rPr>
      </w:pPr>
    </w:p>
    <w:p w:rsidR="00724829" w:rsidRDefault="00724829" w:rsidP="00724829">
      <w:pPr>
        <w:rPr>
          <w:rFonts w:ascii="Garamond" w:hAnsi="Garamond"/>
          <w:noProof/>
          <w:sz w:val="28"/>
          <w:szCs w:val="28"/>
        </w:rPr>
      </w:pPr>
    </w:p>
    <w:p w:rsidR="00724829" w:rsidRDefault="00724829" w:rsidP="00724829">
      <w:pPr>
        <w:rPr>
          <w:rFonts w:ascii="Garamond" w:hAnsi="Garamond"/>
          <w:noProof/>
          <w:sz w:val="28"/>
          <w:szCs w:val="28"/>
        </w:rPr>
      </w:pPr>
    </w:p>
    <w:p w:rsidR="00724829" w:rsidRDefault="00724829" w:rsidP="00724829">
      <w:pPr>
        <w:rPr>
          <w:rFonts w:ascii="Garamond" w:hAnsi="Garamond"/>
          <w:noProof/>
          <w:sz w:val="28"/>
          <w:szCs w:val="28"/>
        </w:rPr>
      </w:pPr>
    </w:p>
    <w:p w:rsidR="00724829" w:rsidRDefault="00724829" w:rsidP="00724829">
      <w:pPr>
        <w:rPr>
          <w:rFonts w:ascii="Garamond" w:hAnsi="Garamond"/>
          <w:sz w:val="28"/>
          <w:szCs w:val="28"/>
        </w:rPr>
      </w:pPr>
    </w:p>
    <w:p w:rsidR="00724829" w:rsidRPr="00B14E98" w:rsidRDefault="00724829" w:rsidP="00724829">
      <w:pPr>
        <w:jc w:val="center"/>
        <w:rPr>
          <w:rFonts w:ascii="Garamond" w:hAnsi="Garamond"/>
          <w:b/>
          <w:i/>
          <w:sz w:val="28"/>
          <w:szCs w:val="28"/>
        </w:rPr>
      </w:pPr>
      <w:r>
        <w:rPr>
          <w:rFonts w:ascii="Garamond" w:hAnsi="Garamond"/>
          <w:b/>
          <w:i/>
          <w:sz w:val="28"/>
          <w:szCs w:val="28"/>
        </w:rPr>
        <w:t xml:space="preserve"> </w:t>
      </w:r>
      <w:bookmarkStart w:id="0" w:name="_Hlk6206025"/>
      <w:r w:rsidRPr="00130CAC">
        <w:rPr>
          <w:rFonts w:ascii="Garamond" w:hAnsi="Garamond"/>
          <w:b/>
          <w:sz w:val="28"/>
          <w:szCs w:val="28"/>
        </w:rPr>
        <w:t>L</w:t>
      </w:r>
      <w:r>
        <w:rPr>
          <w:rFonts w:ascii="Garamond" w:hAnsi="Garamond"/>
          <w:b/>
          <w:sz w:val="28"/>
          <w:szCs w:val="28"/>
        </w:rPr>
        <w:t>ES LIAISONS ENTRE LA KABBALE, LA GNOSE ET LE SOUFISME</w:t>
      </w:r>
      <w:bookmarkEnd w:id="0"/>
      <w:r w:rsidR="00A72560">
        <w:rPr>
          <w:rFonts w:ascii="Garamond" w:hAnsi="Garamond"/>
          <w:b/>
          <w:sz w:val="28"/>
          <w:szCs w:val="28"/>
        </w:rPr>
        <w:t>/</w:t>
      </w:r>
      <w:r w:rsidR="00A72560" w:rsidRPr="00A72560">
        <w:rPr>
          <w:rFonts w:ascii="Garamond" w:hAnsi="Garamond"/>
          <w:b/>
          <w:sz w:val="28"/>
          <w:szCs w:val="28"/>
        </w:rPr>
        <w:t xml:space="preserve"> </w:t>
      </w:r>
      <w:r w:rsidR="00A72560">
        <w:rPr>
          <w:rFonts w:ascii="Garamond" w:hAnsi="Garamond"/>
          <w:b/>
          <w:sz w:val="28"/>
          <w:szCs w:val="28"/>
        </w:rPr>
        <w:t>ANALYSE DE LA CROIX KABBALISTIQUE</w:t>
      </w:r>
    </w:p>
    <w:p w:rsidR="00BB052A" w:rsidRDefault="00BB052A" w:rsidP="00724829">
      <w:pPr>
        <w:rPr>
          <w:rFonts w:ascii="Garamond" w:hAnsi="Garamond"/>
          <w:sz w:val="28"/>
          <w:szCs w:val="28"/>
        </w:rPr>
      </w:pPr>
    </w:p>
    <w:p w:rsidR="00BB052A" w:rsidRDefault="00BB052A" w:rsidP="00724829">
      <w:pPr>
        <w:rPr>
          <w:rFonts w:ascii="Garamond" w:hAnsi="Garamond"/>
          <w:sz w:val="28"/>
          <w:szCs w:val="28"/>
        </w:rPr>
      </w:pPr>
    </w:p>
    <w:p w:rsidR="00BB052A" w:rsidRDefault="00724829" w:rsidP="00BB052A">
      <w:pPr>
        <w:jc w:val="center"/>
        <w:rPr>
          <w:rFonts w:ascii="Garamond" w:hAnsi="Garamond"/>
          <w:sz w:val="26"/>
          <w:szCs w:val="26"/>
        </w:rPr>
      </w:pPr>
      <w:r w:rsidRPr="00476C6B">
        <w:rPr>
          <w:rFonts w:ascii="Arial" w:hAnsi="Arial" w:cs="Arial"/>
          <w:color w:val="000000"/>
          <w:sz w:val="26"/>
          <w:szCs w:val="26"/>
        </w:rPr>
        <w:lastRenderedPageBreak/>
        <w:t> </w:t>
      </w:r>
      <w:r w:rsidRPr="00BB052A">
        <w:rPr>
          <w:rFonts w:ascii="Garamond" w:hAnsi="Garamond" w:cs="Arial"/>
          <w:b/>
          <w:color w:val="000000"/>
          <w:sz w:val="26"/>
          <w:szCs w:val="26"/>
        </w:rPr>
        <w:t>PADÈS</w:t>
      </w:r>
      <w:r w:rsidRPr="00476C6B">
        <w:rPr>
          <w:rFonts w:ascii="Garamond" w:hAnsi="Garamond" w:cs="Arial"/>
          <w:color w:val="000000"/>
          <w:sz w:val="26"/>
          <w:szCs w:val="26"/>
        </w:rPr>
        <w:t xml:space="preserve"> « </w:t>
      </w:r>
      <w:r>
        <w:rPr>
          <w:rFonts w:ascii="Garamond" w:hAnsi="Garamond" w:cs="Arial"/>
          <w:color w:val="000000"/>
          <w:sz w:val="26"/>
          <w:szCs w:val="26"/>
        </w:rPr>
        <w:t xml:space="preserve">Le </w:t>
      </w:r>
      <w:r w:rsidRPr="00476C6B">
        <w:rPr>
          <w:rFonts w:ascii="Garamond" w:hAnsi="Garamond" w:cs="Arial"/>
          <w:color w:val="000000"/>
          <w:sz w:val="26"/>
          <w:szCs w:val="26"/>
        </w:rPr>
        <w:t>Paradis de la connaissance »</w:t>
      </w:r>
    </w:p>
    <w:p w:rsidR="007817E7" w:rsidRPr="00BB052A" w:rsidRDefault="007817E7" w:rsidP="00BB052A">
      <w:pPr>
        <w:jc w:val="center"/>
        <w:rPr>
          <w:rFonts w:ascii="Garamond" w:hAnsi="Garamond"/>
          <w:sz w:val="26"/>
          <w:szCs w:val="26"/>
        </w:rPr>
      </w:pPr>
      <w:r w:rsidRPr="007817E7">
        <w:rPr>
          <w:rFonts w:ascii="Garamond" w:hAnsi="Garamond"/>
          <w:b/>
          <w:sz w:val="28"/>
          <w:szCs w:val="28"/>
        </w:rPr>
        <w:t xml:space="preserve">Les liaisons entre </w:t>
      </w:r>
      <w:r w:rsidR="00A72560">
        <w:rPr>
          <w:rFonts w:ascii="Garamond" w:hAnsi="Garamond"/>
          <w:b/>
          <w:sz w:val="28"/>
          <w:szCs w:val="28"/>
        </w:rPr>
        <w:t>l</w:t>
      </w:r>
      <w:r w:rsidRPr="007817E7">
        <w:rPr>
          <w:rFonts w:ascii="Garamond" w:hAnsi="Garamond"/>
          <w:b/>
          <w:sz w:val="28"/>
          <w:szCs w:val="28"/>
        </w:rPr>
        <w:t>a kabbale,</w:t>
      </w:r>
      <w:r w:rsidR="00EC2EAF">
        <w:rPr>
          <w:rFonts w:ascii="Garamond" w:hAnsi="Garamond"/>
          <w:b/>
          <w:sz w:val="28"/>
          <w:szCs w:val="28"/>
        </w:rPr>
        <w:t xml:space="preserve"> </w:t>
      </w:r>
      <w:r w:rsidRPr="007817E7">
        <w:rPr>
          <w:rFonts w:ascii="Garamond" w:hAnsi="Garamond"/>
          <w:b/>
          <w:sz w:val="28"/>
          <w:szCs w:val="28"/>
        </w:rPr>
        <w:t>le soufisme</w:t>
      </w:r>
      <w:r w:rsidR="00EC2EAF">
        <w:rPr>
          <w:rFonts w:ascii="Garamond" w:hAnsi="Garamond"/>
          <w:b/>
          <w:sz w:val="28"/>
          <w:szCs w:val="28"/>
        </w:rPr>
        <w:t xml:space="preserve"> &amp; </w:t>
      </w:r>
      <w:r w:rsidR="001D3ED2">
        <w:rPr>
          <w:rFonts w:ascii="Garamond" w:hAnsi="Garamond"/>
          <w:b/>
          <w:sz w:val="28"/>
          <w:szCs w:val="28"/>
        </w:rPr>
        <w:t>la gnose</w:t>
      </w:r>
      <w:r w:rsidRPr="007817E7">
        <w:rPr>
          <w:rFonts w:ascii="Garamond" w:hAnsi="Garamond"/>
          <w:b/>
          <w:sz w:val="28"/>
          <w:szCs w:val="28"/>
        </w:rPr>
        <w:t>.</w:t>
      </w:r>
    </w:p>
    <w:p w:rsidR="007817E7" w:rsidRDefault="007817E7" w:rsidP="007817E7">
      <w:pPr>
        <w:jc w:val="both"/>
        <w:rPr>
          <w:rFonts w:ascii="Garamond" w:hAnsi="Garamond"/>
          <w:b/>
          <w:sz w:val="28"/>
          <w:szCs w:val="28"/>
        </w:rPr>
      </w:pPr>
    </w:p>
    <w:p w:rsidR="0063465C" w:rsidRDefault="0063465C" w:rsidP="007817E7">
      <w:pPr>
        <w:jc w:val="both"/>
        <w:rPr>
          <w:rFonts w:ascii="Garamond" w:hAnsi="Garamond"/>
          <w:b/>
          <w:sz w:val="28"/>
          <w:szCs w:val="28"/>
        </w:rPr>
      </w:pPr>
    </w:p>
    <w:p w:rsidR="0063465C" w:rsidRDefault="0063465C" w:rsidP="0063465C">
      <w:pPr>
        <w:jc w:val="center"/>
        <w:rPr>
          <w:rFonts w:ascii="Garamond" w:hAnsi="Garamond"/>
          <w:b/>
          <w:sz w:val="28"/>
          <w:szCs w:val="28"/>
        </w:rPr>
      </w:pPr>
      <w:r w:rsidRPr="0063465C">
        <w:rPr>
          <w:noProof/>
          <w:lang w:val="en-US"/>
        </w:rPr>
        <w:drawing>
          <wp:inline distT="0" distB="0" distL="0" distR="0" wp14:anchorId="69C1BA75" wp14:editId="4F614B84">
            <wp:extent cx="1228725" cy="2658514"/>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235320" cy="2672783"/>
                    </a:xfrm>
                    <a:prstGeom prst="rect">
                      <a:avLst/>
                    </a:prstGeom>
                  </pic:spPr>
                </pic:pic>
              </a:graphicData>
            </a:graphic>
          </wp:inline>
        </w:drawing>
      </w:r>
    </w:p>
    <w:p w:rsidR="001D3ED2" w:rsidRPr="008B1B3F" w:rsidRDefault="001D3ED2" w:rsidP="001D3ED2">
      <w:pPr>
        <w:jc w:val="both"/>
        <w:rPr>
          <w:rFonts w:ascii="Garamond" w:hAnsi="Garamond"/>
          <w:b/>
          <w:sz w:val="28"/>
          <w:szCs w:val="28"/>
        </w:rPr>
      </w:pPr>
      <w:r w:rsidRPr="008B1B3F">
        <w:rPr>
          <w:rFonts w:ascii="Garamond" w:hAnsi="Garamond"/>
          <w:b/>
          <w:sz w:val="28"/>
          <w:szCs w:val="28"/>
        </w:rPr>
        <w:t>La Gnose et la kabbale</w:t>
      </w:r>
    </w:p>
    <w:p w:rsidR="001D3ED2" w:rsidRPr="007817E7" w:rsidRDefault="001D3ED2" w:rsidP="001D3ED2">
      <w:pPr>
        <w:jc w:val="both"/>
        <w:rPr>
          <w:rFonts w:ascii="Garamond" w:hAnsi="Garamond"/>
          <w:sz w:val="28"/>
          <w:szCs w:val="28"/>
        </w:rPr>
      </w:pPr>
      <w:r w:rsidRPr="007817E7">
        <w:rPr>
          <w:rFonts w:ascii="Garamond" w:hAnsi="Garamond"/>
          <w:sz w:val="28"/>
          <w:szCs w:val="28"/>
        </w:rPr>
        <w:t>On a souvent comparé certaines doctrines de la Kabbale avec celles des Gnostiques. Il est vrai que certaines conceptions philosophales sont très proches de la Gnose.</w:t>
      </w:r>
    </w:p>
    <w:p w:rsidR="001D3ED2" w:rsidRPr="007817E7" w:rsidRDefault="001D3ED2" w:rsidP="001D3ED2">
      <w:pPr>
        <w:jc w:val="both"/>
        <w:rPr>
          <w:rFonts w:ascii="Garamond" w:hAnsi="Garamond"/>
          <w:sz w:val="28"/>
          <w:szCs w:val="28"/>
        </w:rPr>
      </w:pPr>
      <w:r w:rsidRPr="007817E7">
        <w:rPr>
          <w:rFonts w:ascii="Garamond" w:hAnsi="Garamond"/>
          <w:sz w:val="28"/>
          <w:szCs w:val="28"/>
        </w:rPr>
        <w:t xml:space="preserve">Qui étaient ces Gnostiques qui enseignaient que le Salut peut être obtenu par la connaissance et qu'il n'était pas </w:t>
      </w:r>
      <w:r w:rsidRPr="007817E7">
        <w:rPr>
          <w:rFonts w:ascii="Garamond" w:hAnsi="Garamond"/>
          <w:sz w:val="28"/>
          <w:szCs w:val="28"/>
        </w:rPr>
        <w:lastRenderedPageBreak/>
        <w:t>indispensable d'adhérer à des dogmes institutionnels pour avoir la foi et "sauver" son âme.</w:t>
      </w:r>
    </w:p>
    <w:p w:rsidR="001D3ED2" w:rsidRPr="007817E7" w:rsidRDefault="001D3ED2" w:rsidP="001D3ED2">
      <w:pPr>
        <w:jc w:val="both"/>
        <w:rPr>
          <w:rFonts w:ascii="Garamond" w:hAnsi="Garamond"/>
          <w:sz w:val="28"/>
          <w:szCs w:val="28"/>
        </w:rPr>
      </w:pPr>
      <w:r w:rsidRPr="007817E7">
        <w:rPr>
          <w:rFonts w:ascii="Garamond" w:hAnsi="Garamond"/>
          <w:sz w:val="28"/>
          <w:szCs w:val="28"/>
        </w:rPr>
        <w:t>"Gnostique" vient du mot grec "gnosis" généralement traduit par "connaissance". Le Gnostique est aussi appelé " celui qui sait" par opposition de "l'agnostique", littéralement</w:t>
      </w:r>
      <w:r w:rsidR="00A57C49">
        <w:rPr>
          <w:rFonts w:ascii="Garamond" w:hAnsi="Garamond"/>
          <w:sz w:val="28"/>
          <w:szCs w:val="28"/>
        </w:rPr>
        <w:t xml:space="preserve"> "celui qui ne sait pas", c'est-à-</w:t>
      </w:r>
      <w:r w:rsidRPr="007817E7">
        <w:rPr>
          <w:rFonts w:ascii="Garamond" w:hAnsi="Garamond"/>
          <w:sz w:val="28"/>
          <w:szCs w:val="28"/>
        </w:rPr>
        <w:t>dire "celui qui ignore tou</w:t>
      </w:r>
      <w:r w:rsidR="0058528D">
        <w:rPr>
          <w:rFonts w:ascii="Garamond" w:hAnsi="Garamond"/>
          <w:sz w:val="28"/>
          <w:szCs w:val="28"/>
        </w:rPr>
        <w:t>tes les</w:t>
      </w:r>
      <w:r w:rsidRPr="007817E7">
        <w:rPr>
          <w:rFonts w:ascii="Garamond" w:hAnsi="Garamond"/>
          <w:sz w:val="28"/>
          <w:szCs w:val="28"/>
        </w:rPr>
        <w:t xml:space="preserve"> réalités se cachant derrière les vérités proférées". Selon un Maître gnostique du 1er siècle, gnostique </w:t>
      </w:r>
      <w:r w:rsidR="00E11CB4">
        <w:rPr>
          <w:rFonts w:ascii="Garamond" w:hAnsi="Garamond"/>
          <w:sz w:val="28"/>
          <w:szCs w:val="28"/>
        </w:rPr>
        <w:t xml:space="preserve">est </w:t>
      </w:r>
      <w:r w:rsidRPr="007817E7">
        <w:rPr>
          <w:rFonts w:ascii="Garamond" w:hAnsi="Garamond"/>
          <w:sz w:val="28"/>
          <w:szCs w:val="28"/>
        </w:rPr>
        <w:t>celui qui parvient à comprendre que nous étions et ce que nous sommes devenus ; où nous étions et vers où nous nous dirigeons ; ce qui nous a fai</w:t>
      </w:r>
      <w:r w:rsidR="00A57C49">
        <w:rPr>
          <w:rFonts w:ascii="Garamond" w:hAnsi="Garamond"/>
          <w:sz w:val="28"/>
          <w:szCs w:val="28"/>
        </w:rPr>
        <w:t xml:space="preserve">t naître, puis renaître......Un </w:t>
      </w:r>
      <w:r w:rsidRPr="007817E7">
        <w:rPr>
          <w:rFonts w:ascii="Garamond" w:hAnsi="Garamond"/>
          <w:sz w:val="28"/>
          <w:szCs w:val="28"/>
        </w:rPr>
        <w:t>autre Maître,</w:t>
      </w:r>
      <w:r w:rsidR="007A7F96">
        <w:rPr>
          <w:rFonts w:ascii="Garamond" w:hAnsi="Garamond"/>
          <w:sz w:val="28"/>
          <w:szCs w:val="28"/>
        </w:rPr>
        <w:t xml:space="preserve"> </w:t>
      </w:r>
      <w:r w:rsidR="00A57C49">
        <w:rPr>
          <w:rFonts w:ascii="Garamond" w:hAnsi="Garamond"/>
          <w:sz w:val="28"/>
          <w:szCs w:val="28"/>
        </w:rPr>
        <w:t xml:space="preserve">Monomius, écrivait </w:t>
      </w:r>
      <w:r w:rsidRPr="007817E7">
        <w:rPr>
          <w:rFonts w:ascii="Garamond" w:hAnsi="Garamond"/>
          <w:sz w:val="28"/>
          <w:szCs w:val="28"/>
        </w:rPr>
        <w:t>: Abandonnez la quête de Dieu et de la création et autres choses similaires. Cherchez-le en vous prenant vous-même comme point de départ. Apprenez qui est celui en dedans de vous qui fait sienne toutes choses et dit :" mon dieu, mon esprit, ma pensée, mon âme, mon corps". Apprenez la source du chagrin, de la joie, de l'amou</w:t>
      </w:r>
      <w:r w:rsidR="00A57C49">
        <w:rPr>
          <w:rFonts w:ascii="Garamond" w:hAnsi="Garamond"/>
          <w:sz w:val="28"/>
          <w:szCs w:val="28"/>
        </w:rPr>
        <w:t>r, de la haine. Si vous analysez</w:t>
      </w:r>
      <w:r w:rsidRPr="007817E7">
        <w:rPr>
          <w:rFonts w:ascii="Garamond" w:hAnsi="Garamond"/>
          <w:sz w:val="28"/>
          <w:szCs w:val="28"/>
        </w:rPr>
        <w:t xml:space="preserve"> soigneusement ces choses, vous le trouverez en vous-même...</w:t>
      </w:r>
    </w:p>
    <w:p w:rsidR="001D3ED2" w:rsidRPr="007817E7" w:rsidRDefault="001D3ED2" w:rsidP="001D3ED2">
      <w:pPr>
        <w:jc w:val="both"/>
        <w:rPr>
          <w:rFonts w:ascii="Garamond" w:hAnsi="Garamond"/>
          <w:sz w:val="28"/>
          <w:szCs w:val="28"/>
        </w:rPr>
      </w:pPr>
      <w:r w:rsidRPr="007817E7">
        <w:rPr>
          <w:rFonts w:ascii="Garamond" w:hAnsi="Garamond"/>
          <w:sz w:val="28"/>
          <w:szCs w:val="28"/>
        </w:rPr>
        <w:t>Il est clair que l'Église institutionnel</w:t>
      </w:r>
      <w:r w:rsidR="00A57C49">
        <w:rPr>
          <w:rFonts w:ascii="Garamond" w:hAnsi="Garamond"/>
          <w:sz w:val="28"/>
          <w:szCs w:val="28"/>
        </w:rPr>
        <w:t>le</w:t>
      </w:r>
      <w:r w:rsidRPr="007817E7">
        <w:rPr>
          <w:rFonts w:ascii="Garamond" w:hAnsi="Garamond"/>
          <w:sz w:val="28"/>
          <w:szCs w:val="28"/>
        </w:rPr>
        <w:t xml:space="preserve"> ne pouvait tolérer un pareil langage. Irénée, un des "Pères" de l'Église, déplorait la diversité des enseignements bien qu'ayant existé de tous temps et qui faisait la richesse du Judaïsme, et du Christianisme naissant, décréta, qu'il ne pouvait y avoir qu'une seule Église, hors laquelle "il n'y avait point de salut".</w:t>
      </w:r>
    </w:p>
    <w:p w:rsidR="001D3ED2" w:rsidRPr="007817E7" w:rsidRDefault="001D3ED2" w:rsidP="001D3ED2">
      <w:pPr>
        <w:jc w:val="both"/>
        <w:rPr>
          <w:rFonts w:ascii="Garamond" w:hAnsi="Garamond"/>
          <w:sz w:val="28"/>
          <w:szCs w:val="28"/>
        </w:rPr>
      </w:pPr>
      <w:r w:rsidRPr="007817E7">
        <w:rPr>
          <w:rFonts w:ascii="Garamond" w:hAnsi="Garamond"/>
          <w:sz w:val="28"/>
          <w:szCs w:val="28"/>
        </w:rPr>
        <w:lastRenderedPageBreak/>
        <w:t>Face à un système puissant et officialisé, les Gnostiques, groupes très diversifiés, mais sans structures et pratiquement sans hiérarchie, avaient comme seul lien existant, celui liant le Maître au disciple. Plus tard, les groupes Kabbalistiques, auront pratiquement les mêmes structures et comme les Gnostiques, et après eux les Rose-Croix et certaines branches ésotériques de la Franc-maçonnerie pratiqueront un travail "intérieur" devant permettre à obtenir des "révélations" menant au "Salut".</w:t>
      </w:r>
    </w:p>
    <w:p w:rsidR="001D3ED2" w:rsidRPr="007817E7" w:rsidRDefault="001D3ED2" w:rsidP="001D3ED2">
      <w:pPr>
        <w:jc w:val="both"/>
        <w:rPr>
          <w:rFonts w:ascii="Garamond" w:hAnsi="Garamond"/>
          <w:sz w:val="28"/>
          <w:szCs w:val="28"/>
        </w:rPr>
      </w:pPr>
      <w:r w:rsidRPr="007817E7">
        <w:rPr>
          <w:rFonts w:ascii="Garamond" w:hAnsi="Garamond"/>
          <w:sz w:val="28"/>
          <w:szCs w:val="28"/>
        </w:rPr>
        <w:t>Les Cathares, gnostiques incontestables répandront une doctrine gnostique dans le Sud de la France. Une Croisade féroce eut raison d'eux et ils furent totalement éradiqués. Les Cathares eurent de nombreux contacts avec les Kabbalistes et l'on retrouve certains enseignements "secrets" dans la Kabbale.</w:t>
      </w:r>
    </w:p>
    <w:p w:rsidR="001D3ED2" w:rsidRPr="007817E7" w:rsidRDefault="001D3ED2" w:rsidP="001D3ED2">
      <w:pPr>
        <w:jc w:val="both"/>
        <w:rPr>
          <w:rFonts w:ascii="Garamond" w:hAnsi="Garamond"/>
          <w:sz w:val="28"/>
          <w:szCs w:val="28"/>
        </w:rPr>
      </w:pPr>
      <w:r w:rsidRPr="007817E7">
        <w:rPr>
          <w:rFonts w:ascii="Garamond" w:hAnsi="Garamond"/>
          <w:sz w:val="28"/>
          <w:szCs w:val="28"/>
        </w:rPr>
        <w:t>Les principaux principes communs à la majeure partie des mouvements Gnostiques étaient :</w:t>
      </w:r>
    </w:p>
    <w:p w:rsidR="001D3ED2" w:rsidRPr="007817E7" w:rsidRDefault="001D3ED2" w:rsidP="001D3ED2">
      <w:pPr>
        <w:jc w:val="both"/>
        <w:rPr>
          <w:rFonts w:ascii="Garamond" w:hAnsi="Garamond"/>
          <w:sz w:val="28"/>
          <w:szCs w:val="28"/>
        </w:rPr>
      </w:pPr>
      <w:r w:rsidRPr="007817E7">
        <w:rPr>
          <w:rFonts w:ascii="Garamond" w:hAnsi="Garamond"/>
          <w:sz w:val="28"/>
          <w:szCs w:val="28"/>
        </w:rPr>
        <w:t>a) Qu'il existe un enseignement secret délivré par Jésus, de même que pour les Kabbalistes, il existe un enseignement secret délivré par Moïse. Ce que confirme d'ailleurs Origène, Clément d'Alexandrie et d'autres Pères de l'Église des premiers siècles.</w:t>
      </w:r>
      <w:bookmarkStart w:id="1" w:name="_GoBack"/>
      <w:bookmarkEnd w:id="1"/>
    </w:p>
    <w:p w:rsidR="001D3ED2" w:rsidRPr="007817E7" w:rsidRDefault="001D3ED2" w:rsidP="001D3ED2">
      <w:pPr>
        <w:jc w:val="both"/>
        <w:rPr>
          <w:rFonts w:ascii="Garamond" w:hAnsi="Garamond"/>
          <w:sz w:val="28"/>
          <w:szCs w:val="28"/>
        </w:rPr>
      </w:pPr>
      <w:r w:rsidRPr="007817E7">
        <w:rPr>
          <w:rFonts w:ascii="Garamond" w:hAnsi="Garamond"/>
          <w:sz w:val="28"/>
          <w:szCs w:val="28"/>
        </w:rPr>
        <w:t>b) Pour les Gnostiques, Bien et Mal ne sont que des aspects relatifs au monde de la manifestation. Dieu n'est ni bon ni méchant, Il se situe au-delà de ces antagonismes.</w:t>
      </w:r>
    </w:p>
    <w:p w:rsidR="001D3ED2" w:rsidRPr="007817E7" w:rsidRDefault="001D3ED2" w:rsidP="001D3ED2">
      <w:pPr>
        <w:jc w:val="both"/>
        <w:rPr>
          <w:rFonts w:ascii="Garamond" w:hAnsi="Garamond"/>
          <w:sz w:val="28"/>
          <w:szCs w:val="28"/>
        </w:rPr>
      </w:pPr>
      <w:r w:rsidRPr="007817E7">
        <w:rPr>
          <w:rFonts w:ascii="Garamond" w:hAnsi="Garamond"/>
          <w:sz w:val="28"/>
          <w:szCs w:val="28"/>
        </w:rPr>
        <w:lastRenderedPageBreak/>
        <w:t xml:space="preserve">c) Pour le Chrétien "orthodoxe", la chute est une conséquence </w:t>
      </w:r>
      <w:r w:rsidR="00A57C49">
        <w:rPr>
          <w:rFonts w:ascii="Garamond" w:hAnsi="Garamond"/>
          <w:sz w:val="28"/>
          <w:szCs w:val="28"/>
        </w:rPr>
        <w:t xml:space="preserve"> de la faute originelle. Pour </w:t>
      </w:r>
      <w:r w:rsidRPr="007817E7">
        <w:rPr>
          <w:rFonts w:ascii="Garamond" w:hAnsi="Garamond"/>
          <w:sz w:val="28"/>
          <w:szCs w:val="28"/>
        </w:rPr>
        <w:t>le Gnostique, c'est la faute qui est consécutive à la chute. L'homme a été exclu de sa patrie céleste, mais par un long travail sur lui-même et avec l'aide de diverses puissances, il pouvait y retourner.</w:t>
      </w:r>
    </w:p>
    <w:p w:rsidR="001D3ED2" w:rsidRPr="001D3ED2" w:rsidRDefault="001D3ED2" w:rsidP="007817E7">
      <w:pPr>
        <w:jc w:val="both"/>
        <w:rPr>
          <w:rFonts w:ascii="Garamond" w:hAnsi="Garamond"/>
          <w:sz w:val="28"/>
          <w:szCs w:val="28"/>
        </w:rPr>
      </w:pPr>
      <w:r w:rsidRPr="007817E7">
        <w:rPr>
          <w:rFonts w:ascii="Garamond" w:hAnsi="Garamond"/>
          <w:sz w:val="28"/>
          <w:szCs w:val="28"/>
        </w:rPr>
        <w:t>d) Les Gnostiques aff</w:t>
      </w:r>
      <w:r w:rsidR="00E506FF">
        <w:rPr>
          <w:rFonts w:ascii="Garamond" w:hAnsi="Garamond"/>
          <w:sz w:val="28"/>
          <w:szCs w:val="28"/>
        </w:rPr>
        <w:t>vffm</w:t>
      </w:r>
      <w:r w:rsidRPr="007817E7">
        <w:rPr>
          <w:rFonts w:ascii="Garamond" w:hAnsi="Garamond"/>
          <w:sz w:val="28"/>
          <w:szCs w:val="28"/>
        </w:rPr>
        <w:t xml:space="preserve">irmaient l'existence d'un pouvoir féminin, la Sophia (Sagesse) Puissance créatrice d'où </w:t>
      </w:r>
      <w:r w:rsidR="004018BC" w:rsidRPr="007817E7">
        <w:rPr>
          <w:rFonts w:ascii="Garamond" w:hAnsi="Garamond"/>
          <w:sz w:val="28"/>
          <w:szCs w:val="28"/>
        </w:rPr>
        <w:t>émanent</w:t>
      </w:r>
      <w:r w:rsidRPr="007817E7">
        <w:rPr>
          <w:rFonts w:ascii="Garamond" w:hAnsi="Garamond"/>
          <w:sz w:val="28"/>
          <w:szCs w:val="28"/>
        </w:rPr>
        <w:t xml:space="preserve"> toutes choses.</w:t>
      </w:r>
    </w:p>
    <w:p w:rsidR="007817E7" w:rsidRDefault="007817E7" w:rsidP="007817E7">
      <w:pPr>
        <w:jc w:val="both"/>
        <w:rPr>
          <w:rFonts w:ascii="Garamond" w:hAnsi="Garamond"/>
          <w:b/>
          <w:sz w:val="28"/>
          <w:szCs w:val="28"/>
        </w:rPr>
      </w:pPr>
      <w:r w:rsidRPr="007817E7">
        <w:rPr>
          <w:rFonts w:ascii="Garamond" w:hAnsi="Garamond"/>
          <w:b/>
          <w:sz w:val="28"/>
          <w:szCs w:val="28"/>
        </w:rPr>
        <w:t>Kabbale et soufisme</w:t>
      </w:r>
    </w:p>
    <w:p w:rsidR="00160232" w:rsidRDefault="00160232" w:rsidP="007817E7">
      <w:pPr>
        <w:jc w:val="both"/>
        <w:rPr>
          <w:rFonts w:ascii="Garamond" w:hAnsi="Garamond"/>
          <w:b/>
          <w:sz w:val="28"/>
          <w:szCs w:val="28"/>
        </w:rPr>
      </w:pPr>
    </w:p>
    <w:p w:rsidR="00160232" w:rsidRPr="007817E7" w:rsidRDefault="00160232" w:rsidP="007817E7">
      <w:pPr>
        <w:jc w:val="both"/>
        <w:rPr>
          <w:rFonts w:ascii="Garamond" w:hAnsi="Garamond"/>
          <w:b/>
          <w:sz w:val="28"/>
          <w:szCs w:val="28"/>
        </w:rPr>
      </w:pPr>
      <w:r w:rsidRPr="00160232">
        <w:rPr>
          <w:noProof/>
          <w:lang w:val="en-US"/>
        </w:rPr>
        <w:drawing>
          <wp:inline distT="0" distB="0" distL="0" distR="0" wp14:anchorId="45A5B96D" wp14:editId="12ABD69A">
            <wp:extent cx="4114800" cy="1503045"/>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114800" cy="1503045"/>
                    </a:xfrm>
                    <a:prstGeom prst="rect">
                      <a:avLst/>
                    </a:prstGeom>
                  </pic:spPr>
                </pic:pic>
              </a:graphicData>
            </a:graphic>
          </wp:inline>
        </w:drawing>
      </w:r>
    </w:p>
    <w:p w:rsidR="007817E7" w:rsidRPr="007817E7" w:rsidRDefault="007817E7" w:rsidP="007817E7">
      <w:pPr>
        <w:jc w:val="both"/>
        <w:rPr>
          <w:rFonts w:ascii="Garamond" w:hAnsi="Garamond"/>
          <w:sz w:val="28"/>
          <w:szCs w:val="28"/>
        </w:rPr>
      </w:pPr>
      <w:r w:rsidRPr="007817E7">
        <w:rPr>
          <w:rFonts w:ascii="Garamond" w:hAnsi="Garamond"/>
          <w:sz w:val="28"/>
          <w:szCs w:val="28"/>
        </w:rPr>
        <w:t>La kabbale est la voie de l’ésotérisme hébraïque, et même elle est la forme spécifiquement hébraïque de la Tradition primordiale, comme le soufisme en est la forme musulmane, et l’ésotérisme chrétien, la forme spécifiquement chrétienne.</w:t>
      </w:r>
    </w:p>
    <w:p w:rsidR="007817E7" w:rsidRPr="007817E7" w:rsidRDefault="007817E7" w:rsidP="007817E7">
      <w:pPr>
        <w:jc w:val="both"/>
        <w:rPr>
          <w:rFonts w:ascii="Garamond" w:hAnsi="Garamond"/>
          <w:sz w:val="28"/>
          <w:szCs w:val="28"/>
        </w:rPr>
      </w:pPr>
      <w:r w:rsidRPr="007817E7">
        <w:rPr>
          <w:rFonts w:ascii="Garamond" w:hAnsi="Garamond"/>
          <w:sz w:val="28"/>
          <w:szCs w:val="28"/>
        </w:rPr>
        <w:t xml:space="preserve">Elle repose entièrement sur cette singularité de l’Écriture sainte, selon ce qu’en rapporte le Zohar : « Dans chaque parole de l’Écriture, le Saint, béni soit-il, a caché un mystère </w:t>
      </w:r>
      <w:r w:rsidRPr="007817E7">
        <w:rPr>
          <w:rFonts w:ascii="Garamond" w:hAnsi="Garamond"/>
          <w:sz w:val="28"/>
          <w:szCs w:val="28"/>
        </w:rPr>
        <w:lastRenderedPageBreak/>
        <w:t>suprême qui est l’âme du mot, et d’autres mystères moins profonds, qui sont l’enveloppe du premier mystère. L’homme profane ne voit que dans chaque mot que le corps, c’est-à-dire le sens littéral. Par contre les hommes clairvoyants voient dans chaque mot l’enveloppe qui entoure l’âme et, à travers cette enveloppe, ils entrevoient l’âme bien que la vue claire et nette de cette âme leur soit impossible ».</w:t>
      </w:r>
    </w:p>
    <w:p w:rsidR="007817E7" w:rsidRPr="007817E7" w:rsidRDefault="007817E7" w:rsidP="007817E7">
      <w:pPr>
        <w:jc w:val="both"/>
        <w:rPr>
          <w:rFonts w:ascii="Garamond" w:hAnsi="Garamond"/>
          <w:sz w:val="28"/>
          <w:szCs w:val="28"/>
        </w:rPr>
      </w:pPr>
      <w:r w:rsidRPr="007817E7">
        <w:rPr>
          <w:rFonts w:ascii="Garamond" w:hAnsi="Garamond"/>
          <w:sz w:val="28"/>
          <w:szCs w:val="28"/>
        </w:rPr>
        <w:t>Ainsi la Sagesse d’en Haut qui fut révélée à Moïse, au mont Sinaï, en même temps que le Pentateuque, la Loi écrite, l’exotérisme du judaïsme, constitue la connaissance cachée qui est l’objet de l’ésotérisme hébraïque : « La kabbale, Loi orale secrète, recoupe le Pentateuque, la Loi écrite, qu’elle transcende ».</w:t>
      </w:r>
    </w:p>
    <w:p w:rsidR="007817E7" w:rsidRPr="007817E7" w:rsidRDefault="007817E7" w:rsidP="007817E7">
      <w:pPr>
        <w:jc w:val="both"/>
        <w:rPr>
          <w:rFonts w:ascii="Garamond" w:hAnsi="Garamond"/>
          <w:sz w:val="28"/>
          <w:szCs w:val="28"/>
        </w:rPr>
      </w:pPr>
      <w:r w:rsidRPr="007817E7">
        <w:rPr>
          <w:rFonts w:ascii="Garamond" w:hAnsi="Garamond"/>
          <w:sz w:val="28"/>
          <w:szCs w:val="28"/>
        </w:rPr>
        <w:t>Le mystérieux guide de Moïse mentionné dans le saint Coran – et que l’on identifie à Khidr – est le dépositaire, lui, d’une « Science émanant de nous » que Dieu lui a conférée (XVIII, 65).</w:t>
      </w:r>
    </w:p>
    <w:p w:rsidR="007817E7" w:rsidRPr="007817E7" w:rsidRDefault="007817E7" w:rsidP="007817E7">
      <w:pPr>
        <w:jc w:val="both"/>
        <w:rPr>
          <w:rFonts w:ascii="Garamond" w:hAnsi="Garamond"/>
          <w:sz w:val="28"/>
          <w:szCs w:val="28"/>
        </w:rPr>
      </w:pPr>
      <w:r w:rsidRPr="007817E7">
        <w:rPr>
          <w:rFonts w:ascii="Garamond" w:hAnsi="Garamond"/>
          <w:sz w:val="28"/>
          <w:szCs w:val="28"/>
        </w:rPr>
        <w:t>Mais la kabbale, en tant que tradition ésotérique, remonte naturellement à Adam. Et en tant que Science sacrée, elle remonte même à l’origine de Dieu et des choses, car elle « est la Science de l’Etre par excellence ». La kabbale est moins une technique, qu’un « mode de vie spirituelle ». Elle a été incarnée par quelques grands noms, tous des docteurs juifs, tels que Siméon bar Yo’haï, Abraham Aboulafia, Moïse de Léon, bien sûr, Moïse Cordovera, Isaac Louria (1534 – 1572), etc., chacun développant sa propre approche.</w:t>
      </w:r>
    </w:p>
    <w:p w:rsidR="007817E7" w:rsidRPr="007817E7" w:rsidRDefault="007817E7" w:rsidP="007817E7">
      <w:pPr>
        <w:jc w:val="both"/>
        <w:rPr>
          <w:rFonts w:ascii="Garamond" w:hAnsi="Garamond"/>
          <w:sz w:val="28"/>
          <w:szCs w:val="28"/>
        </w:rPr>
      </w:pPr>
      <w:r w:rsidRPr="007817E7">
        <w:rPr>
          <w:rFonts w:ascii="Garamond" w:hAnsi="Garamond"/>
          <w:sz w:val="28"/>
          <w:szCs w:val="28"/>
        </w:rPr>
        <w:lastRenderedPageBreak/>
        <w:t xml:space="preserve">Enfin, si la kabbale, à strictement parler, est une « voie de connaissance » qui « traite à la fois de l’essence de Dieu et des causes premières, de la création ainsi que de la connaissance des principaux noms sacrés et de leur énonciation exacte », et si elle se réfère principalement au Zohar, elle a aussi connu un développement original à compter du 18ème siècle, avec </w:t>
      </w:r>
      <w:r w:rsidR="001D3ED2" w:rsidRPr="007817E7">
        <w:rPr>
          <w:rFonts w:ascii="Garamond" w:hAnsi="Garamond"/>
          <w:sz w:val="28"/>
          <w:szCs w:val="28"/>
        </w:rPr>
        <w:t>l’Hassidisme</w:t>
      </w:r>
      <w:r w:rsidRPr="007817E7">
        <w:rPr>
          <w:rFonts w:ascii="Garamond" w:hAnsi="Garamond"/>
          <w:sz w:val="28"/>
          <w:szCs w:val="28"/>
        </w:rPr>
        <w:t>.</w:t>
      </w:r>
    </w:p>
    <w:p w:rsidR="001D3ED2" w:rsidRDefault="007817E7" w:rsidP="007817E7">
      <w:pPr>
        <w:jc w:val="both"/>
        <w:rPr>
          <w:rFonts w:ascii="Garamond" w:hAnsi="Garamond"/>
          <w:sz w:val="28"/>
          <w:szCs w:val="28"/>
        </w:rPr>
      </w:pPr>
      <w:r w:rsidRPr="007817E7">
        <w:rPr>
          <w:rFonts w:ascii="Garamond" w:hAnsi="Garamond"/>
          <w:sz w:val="28"/>
          <w:szCs w:val="28"/>
        </w:rPr>
        <w:t>On peut dire que « les hassidim font apparaître la kabbale davantage comme une introduction à la vie sainte et à l’amour de Dieu que comme une science d’une rigueur tout intellectuelle ». On se trouve donc ici plutôt dans une voie d’amour, où la prière l’emporte sur les actes et même sur l’étude de la Torah. La kabbale se distingue par un mode opératoire pour lequel elle dispose d’instruments : un alphabet, des textes sacrés et les </w:t>
      </w:r>
      <w:r w:rsidR="001D3ED2" w:rsidRPr="007817E7">
        <w:rPr>
          <w:rFonts w:ascii="Garamond" w:hAnsi="Garamond"/>
          <w:sz w:val="28"/>
          <w:szCs w:val="28"/>
        </w:rPr>
        <w:t>séphiroth</w:t>
      </w:r>
      <w:r w:rsidRPr="007817E7">
        <w:rPr>
          <w:rFonts w:ascii="Garamond" w:hAnsi="Garamond"/>
          <w:sz w:val="28"/>
          <w:szCs w:val="28"/>
        </w:rPr>
        <w:t>.</w:t>
      </w:r>
    </w:p>
    <w:p w:rsidR="001439FA" w:rsidRPr="007817E7" w:rsidRDefault="001439FA" w:rsidP="007817E7">
      <w:pPr>
        <w:jc w:val="both"/>
        <w:rPr>
          <w:rFonts w:ascii="Garamond" w:hAnsi="Garamond"/>
          <w:b/>
          <w:sz w:val="28"/>
          <w:szCs w:val="28"/>
        </w:rPr>
      </w:pPr>
      <w:r w:rsidRPr="007817E7">
        <w:rPr>
          <w:rFonts w:ascii="Garamond" w:hAnsi="Garamond"/>
          <w:b/>
          <w:sz w:val="28"/>
          <w:szCs w:val="28"/>
        </w:rPr>
        <w:t>Le soufisme</w:t>
      </w:r>
    </w:p>
    <w:p w:rsidR="001439FA" w:rsidRPr="001439FA" w:rsidRDefault="001439FA" w:rsidP="007817E7">
      <w:pPr>
        <w:jc w:val="both"/>
        <w:rPr>
          <w:rFonts w:ascii="Garamond" w:hAnsi="Garamond"/>
          <w:sz w:val="28"/>
          <w:szCs w:val="28"/>
        </w:rPr>
      </w:pPr>
      <w:r w:rsidRPr="001439FA">
        <w:rPr>
          <w:rFonts w:ascii="Garamond" w:hAnsi="Garamond"/>
          <w:sz w:val="28"/>
          <w:szCs w:val="28"/>
        </w:rPr>
        <w:t>Le soufisme (ou Tasawwouf) est une quête ontologique et religieuse dans l'islam. C'est une voie intérieure apparue avec la révélation prophétique de l'islam, ayant pris ses racines initiales dans l'orthodoxie sunnite essentiellement, mais qui a évolué épistémologiquement — pour certains de ses courants — pour ensuite problématiser les dissidences chiites (ismaïlisme, Druzes).</w:t>
      </w:r>
    </w:p>
    <w:p w:rsidR="001439FA" w:rsidRPr="001439FA" w:rsidRDefault="001439FA" w:rsidP="007817E7">
      <w:pPr>
        <w:jc w:val="both"/>
        <w:rPr>
          <w:rFonts w:ascii="Garamond" w:hAnsi="Garamond"/>
          <w:sz w:val="28"/>
          <w:szCs w:val="28"/>
        </w:rPr>
      </w:pPr>
      <w:r w:rsidRPr="001439FA">
        <w:rPr>
          <w:rFonts w:ascii="Garamond" w:hAnsi="Garamond"/>
          <w:sz w:val="28"/>
          <w:szCs w:val="28"/>
        </w:rPr>
        <w:t xml:space="preserve">Le tassawouf est par conséquent un élan de l'âme loin du théisme orthodoxe de l'islam. </w:t>
      </w:r>
      <w:r w:rsidRPr="001439FA">
        <w:rPr>
          <w:rFonts w:ascii="Garamond" w:hAnsi="Garamond"/>
          <w:sz w:val="28"/>
          <w:szCs w:val="28"/>
        </w:rPr>
        <w:lastRenderedPageBreak/>
        <w:t>Son discours est contemplatif et son</w:t>
      </w:r>
      <w:r w:rsidR="004D05EF">
        <w:rPr>
          <w:rFonts w:ascii="Garamond" w:hAnsi="Garamond"/>
          <w:sz w:val="28"/>
          <w:szCs w:val="28"/>
        </w:rPr>
        <w:t xml:space="preserve"> </w:t>
      </w:r>
      <w:r w:rsidRPr="001439FA">
        <w:rPr>
          <w:rFonts w:ascii="Garamond" w:hAnsi="Garamond"/>
          <w:sz w:val="28"/>
          <w:szCs w:val="28"/>
        </w:rPr>
        <w:t>esthétique verbale est poétique.</w:t>
      </w:r>
    </w:p>
    <w:p w:rsidR="001439FA" w:rsidRPr="001439FA" w:rsidRDefault="001439FA" w:rsidP="007817E7">
      <w:pPr>
        <w:jc w:val="both"/>
        <w:rPr>
          <w:rFonts w:ascii="Garamond" w:hAnsi="Garamond"/>
          <w:sz w:val="28"/>
          <w:szCs w:val="28"/>
        </w:rPr>
      </w:pPr>
      <w:r w:rsidRPr="001439FA">
        <w:rPr>
          <w:rFonts w:ascii="Garamond" w:hAnsi="Garamond"/>
          <w:sz w:val="28"/>
          <w:szCs w:val="28"/>
        </w:rPr>
        <w:t>Le soufisme est le mysticisme de l’Islam. Comme tel, il a la particularité d’exister aussi bien dans l’Islam sunnite que dans l’Islam chiite. Décrire le soufisme est une tâche redoutable. Comme tout mysticisme, il est avant tout une recherche de Dieu et son expression peut prendre des formes très différentes. D'autre part, par ses aspects ésotériques, il présente des pratiques secrètes, des rites d’initiation, eux aussi variables selon les maîtres qui l’enseignent.</w:t>
      </w:r>
    </w:p>
    <w:p w:rsidR="001439FA" w:rsidRPr="001439FA" w:rsidRDefault="001439FA" w:rsidP="007817E7">
      <w:pPr>
        <w:jc w:val="both"/>
        <w:rPr>
          <w:rFonts w:ascii="Garamond" w:hAnsi="Garamond"/>
          <w:sz w:val="28"/>
          <w:szCs w:val="28"/>
        </w:rPr>
      </w:pPr>
      <w:r w:rsidRPr="001439FA">
        <w:rPr>
          <w:rFonts w:ascii="Garamond" w:hAnsi="Garamond"/>
          <w:sz w:val="28"/>
          <w:szCs w:val="28"/>
        </w:rPr>
        <w:t>Bien que le soufisme se veuille rigoureusement musulman, l’Islam traditionnel, sunnite et chiite, considère le soufisme avec la plus grande méfiance !</w:t>
      </w:r>
    </w:p>
    <w:p w:rsidR="001439FA" w:rsidRPr="001439FA" w:rsidRDefault="001439FA" w:rsidP="007817E7">
      <w:pPr>
        <w:jc w:val="both"/>
        <w:rPr>
          <w:rFonts w:ascii="Garamond" w:hAnsi="Garamond"/>
          <w:sz w:val="28"/>
          <w:szCs w:val="28"/>
        </w:rPr>
      </w:pPr>
      <w:r w:rsidRPr="001439FA">
        <w:rPr>
          <w:rFonts w:ascii="Garamond" w:hAnsi="Garamond"/>
          <w:sz w:val="28"/>
          <w:szCs w:val="28"/>
        </w:rPr>
        <w:t>En Iran, la grande majorité des mollahs y est vivement opposée et dans l’Islam sunnite, la plupart des Ouléma sont beaucoup plus intéressés par la lettre du Coran et ses interprétations juridiques que par les spéculations des soufis auxquelles ils trouvent une odeur de soufre. Cette opposition généralisée contribue à la discrétion du soufisme.</w:t>
      </w:r>
    </w:p>
    <w:p w:rsidR="001439FA" w:rsidRPr="001439FA" w:rsidRDefault="001439FA" w:rsidP="007817E7">
      <w:pPr>
        <w:jc w:val="both"/>
        <w:rPr>
          <w:rFonts w:ascii="Garamond" w:hAnsi="Garamond"/>
          <w:sz w:val="28"/>
          <w:szCs w:val="28"/>
        </w:rPr>
      </w:pPr>
      <w:r w:rsidRPr="001439FA">
        <w:rPr>
          <w:rFonts w:ascii="Garamond" w:hAnsi="Garamond"/>
          <w:sz w:val="28"/>
          <w:szCs w:val="28"/>
        </w:rPr>
        <w:t xml:space="preserve">En outre le soufisme n’a aucune unité. Chaque maître se constitue une cohorte de disciples attirés par la réputation de son enseignement. Tout au plus, ces maîtres déclarent se rattacher à une « confrérie », elle-même fondée par un célèbre soufi des siècles passés ; personne ne vérifie une </w:t>
      </w:r>
      <w:r w:rsidRPr="001439FA">
        <w:rPr>
          <w:rFonts w:ascii="Garamond" w:hAnsi="Garamond"/>
          <w:sz w:val="28"/>
          <w:szCs w:val="28"/>
        </w:rPr>
        <w:lastRenderedPageBreak/>
        <w:t>quelconque orthodoxie de l’enseignement donné, du moment qu’il se réfère à l’Islam.</w:t>
      </w:r>
    </w:p>
    <w:p w:rsidR="001439FA" w:rsidRPr="001439FA" w:rsidRDefault="001439FA" w:rsidP="007817E7">
      <w:pPr>
        <w:jc w:val="both"/>
        <w:rPr>
          <w:rFonts w:ascii="Garamond" w:hAnsi="Garamond"/>
          <w:sz w:val="28"/>
          <w:szCs w:val="28"/>
        </w:rPr>
      </w:pPr>
      <w:r w:rsidRPr="001439FA">
        <w:rPr>
          <w:rFonts w:ascii="Garamond" w:hAnsi="Garamond"/>
          <w:sz w:val="28"/>
          <w:szCs w:val="28"/>
        </w:rPr>
        <w:t>L’importance de cet Islam secret n’en est pas moins remarquable. Historiquement, il a joué un rôle de premier plan dans la naissance des déviations du chiisme que sont l’Ismaélisme et la religion druze. En littérature, il a profondément inspiré certaines des œuvres arabo-persanes les plus remarquables comme les « contes des Mille et Une Nuits » ou le poème d’amour de « Layla et Majnoun ».</w:t>
      </w:r>
    </w:p>
    <w:p w:rsidR="00930CE2" w:rsidRDefault="001439FA" w:rsidP="007817E7">
      <w:pPr>
        <w:jc w:val="both"/>
        <w:rPr>
          <w:rFonts w:ascii="Garamond" w:hAnsi="Garamond"/>
          <w:sz w:val="28"/>
          <w:szCs w:val="28"/>
        </w:rPr>
      </w:pPr>
      <w:r w:rsidRPr="001439FA">
        <w:rPr>
          <w:rFonts w:ascii="Garamond" w:hAnsi="Garamond"/>
          <w:sz w:val="28"/>
          <w:szCs w:val="28"/>
        </w:rPr>
        <w:t>C’est cependant par sa spiritualité que le soufisme est le plus original.</w:t>
      </w:r>
    </w:p>
    <w:p w:rsidR="001439FA" w:rsidRPr="00930CE2" w:rsidRDefault="001439FA" w:rsidP="007817E7">
      <w:pPr>
        <w:jc w:val="both"/>
        <w:rPr>
          <w:rFonts w:ascii="Garamond" w:hAnsi="Garamond"/>
          <w:b/>
          <w:sz w:val="28"/>
          <w:szCs w:val="28"/>
        </w:rPr>
      </w:pPr>
      <w:r w:rsidRPr="00930CE2">
        <w:rPr>
          <w:rFonts w:ascii="Garamond" w:hAnsi="Garamond"/>
          <w:b/>
          <w:sz w:val="28"/>
          <w:szCs w:val="28"/>
        </w:rPr>
        <w:t>La spiritualité du soufisme</w:t>
      </w:r>
    </w:p>
    <w:p w:rsidR="001439FA" w:rsidRPr="001439FA" w:rsidRDefault="001439FA" w:rsidP="007817E7">
      <w:pPr>
        <w:jc w:val="both"/>
        <w:rPr>
          <w:rFonts w:ascii="Garamond" w:hAnsi="Garamond"/>
          <w:sz w:val="28"/>
          <w:szCs w:val="28"/>
        </w:rPr>
      </w:pPr>
      <w:r w:rsidRPr="001439FA">
        <w:rPr>
          <w:rFonts w:ascii="Garamond" w:hAnsi="Garamond"/>
          <w:sz w:val="28"/>
          <w:szCs w:val="28"/>
        </w:rPr>
        <w:t>Les musulmans soufis sont des personnes qui recherchent l'intériorisation, l'amour de Dieu, la contemplation, la sagesse. Il s'agit d'une organisation initiatique et ésotérique.</w:t>
      </w:r>
    </w:p>
    <w:p w:rsidR="001439FA" w:rsidRPr="001439FA" w:rsidRDefault="001439FA" w:rsidP="007817E7">
      <w:pPr>
        <w:jc w:val="both"/>
        <w:rPr>
          <w:rFonts w:ascii="Garamond" w:hAnsi="Garamond"/>
          <w:sz w:val="28"/>
          <w:szCs w:val="28"/>
        </w:rPr>
      </w:pPr>
      <w:r w:rsidRPr="001439FA">
        <w:rPr>
          <w:rFonts w:ascii="Garamond" w:hAnsi="Garamond"/>
          <w:sz w:val="28"/>
          <w:szCs w:val="28"/>
        </w:rPr>
        <w:t>Souvent mis en opposition avec l'islam traditionnel par les Occidentaux et les musulmans, et bien qu'en réalité les anciennes « voies » soufies aient fait l'intense promotion d'un enseignement très orthodoxe, le soufisme cultive volontiers le mystère, l'idée étant que Mahomet aurait reçu en même temps que le Coran des révélations ésotériques qu'il n'aurait partagées qu'avec quelques-uns de ses compagnons.</w:t>
      </w:r>
    </w:p>
    <w:p w:rsidR="001439FA" w:rsidRPr="001439FA" w:rsidRDefault="001439FA" w:rsidP="007817E7">
      <w:pPr>
        <w:jc w:val="both"/>
        <w:rPr>
          <w:rFonts w:ascii="Garamond" w:hAnsi="Garamond"/>
          <w:sz w:val="28"/>
          <w:szCs w:val="28"/>
        </w:rPr>
      </w:pPr>
      <w:r w:rsidRPr="001439FA">
        <w:rPr>
          <w:rFonts w:ascii="Garamond" w:hAnsi="Garamond"/>
          <w:sz w:val="28"/>
          <w:szCs w:val="28"/>
        </w:rPr>
        <w:t xml:space="preserve">En tant que notables, les soufis combattent au nom de l'islam le vice sous toutes ses formes, montrant justement par là leur </w:t>
      </w:r>
      <w:r w:rsidRPr="001439FA">
        <w:rPr>
          <w:rFonts w:ascii="Garamond" w:hAnsi="Garamond"/>
          <w:sz w:val="28"/>
          <w:szCs w:val="28"/>
        </w:rPr>
        <w:lastRenderedPageBreak/>
        <w:t>aspiration à l'application pleine et entière des lois islamiques. Leurs luttes se sont souvent tournées contre ceux qui menacent de dévoyer la spiritualité des croyants, y compris des émirs licencieux.</w:t>
      </w:r>
    </w:p>
    <w:p w:rsidR="001439FA" w:rsidRPr="001439FA" w:rsidRDefault="001439FA" w:rsidP="007817E7">
      <w:pPr>
        <w:jc w:val="both"/>
        <w:rPr>
          <w:rFonts w:ascii="Garamond" w:hAnsi="Garamond"/>
          <w:sz w:val="28"/>
          <w:szCs w:val="28"/>
        </w:rPr>
      </w:pPr>
      <w:r w:rsidRPr="001439FA">
        <w:rPr>
          <w:rFonts w:ascii="Garamond" w:hAnsi="Garamond"/>
          <w:sz w:val="28"/>
          <w:szCs w:val="28"/>
        </w:rPr>
        <w:t xml:space="preserve">Dans la conception soufie, l’approche de Dieu s’effectue par degrés. Il faut d’abord respecter la loi du Coran, mais ce n’est qu’un préalable qui ne permet pas de comprendre la nature du monde. Les rites sont inefficaces si l’on ignore leur sens caché. Seule une initiation permet de pénétrer derrière </w:t>
      </w:r>
      <w:r w:rsidR="00930CE2">
        <w:rPr>
          <w:rFonts w:ascii="Garamond" w:hAnsi="Garamond"/>
          <w:sz w:val="28"/>
          <w:szCs w:val="28"/>
        </w:rPr>
        <w:t xml:space="preserve">l’apparence des choses. L’homme, </w:t>
      </w:r>
      <w:r w:rsidRPr="001439FA">
        <w:rPr>
          <w:rFonts w:ascii="Garamond" w:hAnsi="Garamond"/>
          <w:sz w:val="28"/>
          <w:szCs w:val="28"/>
        </w:rPr>
        <w:t xml:space="preserve"> par exemple, est un microcosme, </w:t>
      </w:r>
      <w:r w:rsidR="00930CE2">
        <w:rPr>
          <w:rFonts w:ascii="Garamond" w:hAnsi="Garamond"/>
          <w:sz w:val="28"/>
          <w:szCs w:val="28"/>
        </w:rPr>
        <w:t xml:space="preserve"> </w:t>
      </w:r>
      <w:r w:rsidRPr="001439FA">
        <w:rPr>
          <w:rFonts w:ascii="Garamond" w:hAnsi="Garamond"/>
          <w:sz w:val="28"/>
          <w:szCs w:val="28"/>
        </w:rPr>
        <w:t>c’est-à-dire un monde en réduction, où l’on trouve l’image de l’univers, le macrocosme. Il est donc naturel qu’en approfondissant la connaissance de l’homme, on arrive à une perception du monde qui est déjà une approche de Dieu.</w:t>
      </w:r>
    </w:p>
    <w:p w:rsidR="001439FA" w:rsidRPr="001439FA" w:rsidRDefault="001439FA" w:rsidP="007817E7">
      <w:pPr>
        <w:jc w:val="both"/>
        <w:rPr>
          <w:rFonts w:ascii="Garamond" w:hAnsi="Garamond"/>
          <w:sz w:val="28"/>
          <w:szCs w:val="28"/>
        </w:rPr>
      </w:pPr>
      <w:r w:rsidRPr="001439FA">
        <w:rPr>
          <w:rFonts w:ascii="Garamond" w:hAnsi="Garamond"/>
          <w:sz w:val="28"/>
          <w:szCs w:val="28"/>
        </w:rPr>
        <w:t>Selon les soufis, toute existence procède de Dieu et Dieu seul est réel. Le monde créé n’est que le reflet du divin, « l’univers est l’Ombre de l’Absolu ». Percevoir Dieu derrière l’écran des choses implique la pureté de l’âme. Seul un effort de renoncement au monde permet de s’élancer vers Dieu : « l’homme est un miroir qui, une fois poli, réfléchit Dieu ».</w:t>
      </w:r>
    </w:p>
    <w:p w:rsidR="001439FA" w:rsidRPr="001439FA" w:rsidRDefault="001439FA" w:rsidP="007817E7">
      <w:pPr>
        <w:jc w:val="both"/>
        <w:rPr>
          <w:rFonts w:ascii="Garamond" w:hAnsi="Garamond"/>
          <w:sz w:val="28"/>
          <w:szCs w:val="28"/>
        </w:rPr>
      </w:pPr>
      <w:r w:rsidRPr="001439FA">
        <w:rPr>
          <w:rFonts w:ascii="Garamond" w:hAnsi="Garamond"/>
          <w:sz w:val="28"/>
          <w:szCs w:val="28"/>
        </w:rPr>
        <w:t>La doctrine du soufisme</w:t>
      </w:r>
    </w:p>
    <w:p w:rsidR="001439FA" w:rsidRPr="001439FA" w:rsidRDefault="001439FA" w:rsidP="007817E7">
      <w:pPr>
        <w:jc w:val="both"/>
        <w:rPr>
          <w:rFonts w:ascii="Garamond" w:hAnsi="Garamond"/>
          <w:sz w:val="28"/>
          <w:szCs w:val="28"/>
        </w:rPr>
      </w:pPr>
      <w:r w:rsidRPr="001439FA">
        <w:rPr>
          <w:rFonts w:ascii="Garamond" w:hAnsi="Garamond"/>
          <w:sz w:val="28"/>
          <w:szCs w:val="28"/>
        </w:rPr>
        <w:t xml:space="preserve">Du point de vue des idées, le soufisme est un courant ésotérique et initiatique, qui professe une doctrine affirmant que toute réalité comporte un aspect extérieur apparent </w:t>
      </w:r>
      <w:r w:rsidRPr="001439FA">
        <w:rPr>
          <w:rFonts w:ascii="Garamond" w:hAnsi="Garamond"/>
          <w:sz w:val="28"/>
          <w:szCs w:val="28"/>
        </w:rPr>
        <w:lastRenderedPageBreak/>
        <w:t>(exotérique) et un aspect intérieur caché (ésotérique). Il se caractérise par la recherche d'un état spirituel qui permet d'accéder à cette connaissance cachée. Cette importance accordée aux secrets a même mené jusqu'à l'invention des langues artificielles par les confréries.</w:t>
      </w:r>
    </w:p>
    <w:p w:rsidR="001439FA" w:rsidRPr="001439FA" w:rsidRDefault="001439FA" w:rsidP="007817E7">
      <w:pPr>
        <w:jc w:val="both"/>
        <w:rPr>
          <w:rFonts w:ascii="Garamond" w:hAnsi="Garamond"/>
          <w:sz w:val="28"/>
          <w:szCs w:val="28"/>
        </w:rPr>
      </w:pPr>
      <w:r w:rsidRPr="001439FA">
        <w:rPr>
          <w:rFonts w:ascii="Garamond" w:hAnsi="Garamond"/>
          <w:sz w:val="28"/>
          <w:szCs w:val="28"/>
        </w:rPr>
        <w:t>Le Dieu que découvrent les soufis est un Dieu d’amour et on accède à Lui par l’Amour : « qui connaît Dieu, L’aime ; qui connaît le monde y renonce ». « Si tu veux être libre, sois captif de l’Amour ».</w:t>
      </w:r>
    </w:p>
    <w:p w:rsidR="001439FA" w:rsidRPr="001439FA" w:rsidRDefault="001439FA" w:rsidP="007817E7">
      <w:pPr>
        <w:jc w:val="both"/>
        <w:rPr>
          <w:rFonts w:ascii="Garamond" w:hAnsi="Garamond"/>
          <w:sz w:val="28"/>
          <w:szCs w:val="28"/>
        </w:rPr>
      </w:pPr>
      <w:r w:rsidRPr="001439FA">
        <w:rPr>
          <w:rFonts w:ascii="Garamond" w:hAnsi="Garamond"/>
          <w:sz w:val="28"/>
          <w:szCs w:val="28"/>
        </w:rPr>
        <w:t>Ce sont des accents que ne désavoueraient pas les mystiques chrétiens. Il est curieux de noter à cet égard les convergences du soufisme avec d’autres courants philosophiques ou religieux : à son origine, le soufisme a été influencé par la pensée pythagoricienne et par la religion zoroastrienne de la Perse ; l’initiation soufie, qui permet une re-naissance spirituelle, n’est pas sans rappeler le baptême chrétien et l’on pourrait même trouver quelques réminiscences bouddhistes dans la formule soufie « l’homme est non-existant devant Dieu ».</w:t>
      </w:r>
    </w:p>
    <w:p w:rsidR="001439FA" w:rsidRPr="001439FA" w:rsidRDefault="001439FA" w:rsidP="007817E7">
      <w:pPr>
        <w:jc w:val="both"/>
        <w:rPr>
          <w:rFonts w:ascii="Garamond" w:hAnsi="Garamond"/>
          <w:sz w:val="28"/>
          <w:szCs w:val="28"/>
        </w:rPr>
      </w:pPr>
      <w:r w:rsidRPr="001439FA">
        <w:rPr>
          <w:rFonts w:ascii="Garamond" w:hAnsi="Garamond"/>
          <w:sz w:val="28"/>
          <w:szCs w:val="28"/>
        </w:rPr>
        <w:t xml:space="preserve">Même diversité et même imagination dans les techniques spirituelles du soufisme : la recherche de Dieu par le symbolisme passe, chez certains soufis, par la musique ou la danse qui, disent-ils, transcende la pensée ; c’est ce que pratiquait Djalal ed din Roumi, dit Mevlana, le fondateur des derviches tourneurs. Chez d’autres soufis, le symbolisme est un exercice intellectuel où l’on spécule, comme le font les </w:t>
      </w:r>
      <w:r w:rsidRPr="001439FA">
        <w:rPr>
          <w:rFonts w:ascii="Garamond" w:hAnsi="Garamond"/>
          <w:sz w:val="28"/>
          <w:szCs w:val="28"/>
        </w:rPr>
        <w:lastRenderedPageBreak/>
        <w:t>juifs de la kabbale, sur la valeur chiffrée des</w:t>
      </w:r>
      <w:r w:rsidR="00244718">
        <w:rPr>
          <w:rFonts w:ascii="Garamond" w:hAnsi="Garamond"/>
          <w:sz w:val="28"/>
          <w:szCs w:val="28"/>
        </w:rPr>
        <w:t xml:space="preserve"> lettres ; parfois aussi, c’est </w:t>
      </w:r>
      <w:r w:rsidRPr="001439FA">
        <w:rPr>
          <w:rFonts w:ascii="Garamond" w:hAnsi="Garamond"/>
          <w:sz w:val="28"/>
          <w:szCs w:val="28"/>
        </w:rPr>
        <w:t>par la répétition indéfinie de l’invocation des noms de Dieu que le soufi recherche son union avec Lui.</w:t>
      </w:r>
      <w:r w:rsidRPr="001439FA">
        <w:rPr>
          <w:rFonts w:ascii="Garamond" w:hAnsi="Garamond"/>
          <w:sz w:val="28"/>
          <w:szCs w:val="28"/>
        </w:rPr>
        <w:br/>
      </w:r>
      <w:r w:rsidRPr="001439FA">
        <w:rPr>
          <w:rFonts w:ascii="Garamond" w:hAnsi="Garamond"/>
          <w:sz w:val="28"/>
          <w:szCs w:val="28"/>
        </w:rPr>
        <w:br/>
        <w:t>Le soufisme apporte ainsi à l’Islam une dimension poétique et mystique qu’on chercherait en vain chez les exégètes pointilleux du texte coranique. C’est pourquoi ces derniers, irrités par ce débordement de ferveur, cherchent à marginaliser le soufisme. C’est pourquoi aussi les soufis tiennent tant à leurs pratiques en les faisant remonter au prophète lui-même : Mahomet aurait reçu, en même temps que le Coran, des révélations ésotériques qu’il n’aurait communiquées qu’à certains de ses compagnons. Ainsi les maîtres soufis rattachent-ils tous leur enseignement à une longue chaîne de prédécesseurs qui les authentifie.</w:t>
      </w:r>
    </w:p>
    <w:p w:rsidR="001439FA" w:rsidRPr="001439FA" w:rsidRDefault="001439FA" w:rsidP="007817E7">
      <w:pPr>
        <w:jc w:val="both"/>
        <w:rPr>
          <w:rFonts w:ascii="Garamond" w:hAnsi="Garamond"/>
          <w:sz w:val="28"/>
          <w:szCs w:val="28"/>
        </w:rPr>
      </w:pPr>
      <w:r w:rsidRPr="001439FA">
        <w:rPr>
          <w:rFonts w:ascii="Garamond" w:hAnsi="Garamond"/>
          <w:sz w:val="28"/>
          <w:szCs w:val="28"/>
        </w:rPr>
        <w:t>Cette légitimité par la référence au prophète n'entraîne cependant pas d'uniformisation du mouvement soufi : les écoles foisonnent et chacune a son style et ses pratiques. Ces écoles sont généralement désignées en français sous le nom de confréries.</w:t>
      </w:r>
    </w:p>
    <w:p w:rsidR="001439FA" w:rsidRPr="001439FA" w:rsidRDefault="001439FA" w:rsidP="007817E7">
      <w:pPr>
        <w:jc w:val="both"/>
        <w:rPr>
          <w:rFonts w:ascii="Garamond" w:hAnsi="Garamond"/>
          <w:sz w:val="28"/>
          <w:szCs w:val="28"/>
        </w:rPr>
      </w:pPr>
      <w:r w:rsidRPr="001439FA">
        <w:rPr>
          <w:rFonts w:ascii="Garamond" w:hAnsi="Garamond"/>
          <w:sz w:val="28"/>
          <w:szCs w:val="28"/>
        </w:rPr>
        <w:t xml:space="preserve">Ces confréries sont devenues, non pas une institution, mais au moins une manière de vivre l'Islam si généralement admise que toutes sortes de mouvements, mystiques ou non, se parent du titre de confrérie pour exercer leurs activités. Qu'on ne s'étonne donc pas de rencontrer parfois des confréries fort peu mystiques à la spiritualité rudimentaire, </w:t>
      </w:r>
      <w:r w:rsidRPr="001439FA">
        <w:rPr>
          <w:rFonts w:ascii="Garamond" w:hAnsi="Garamond"/>
          <w:sz w:val="28"/>
          <w:szCs w:val="28"/>
        </w:rPr>
        <w:lastRenderedPageBreak/>
        <w:t>bien éloignée des spéculations élevées qui ont fait du soufisme l'une des composantes majeures de la spiritualité universelle.</w:t>
      </w:r>
    </w:p>
    <w:p w:rsidR="001439FA" w:rsidRPr="00F7304D" w:rsidRDefault="00F7304D" w:rsidP="007817E7">
      <w:pPr>
        <w:jc w:val="both"/>
        <w:rPr>
          <w:rFonts w:ascii="Garamond" w:hAnsi="Garamond"/>
          <w:b/>
          <w:sz w:val="28"/>
          <w:szCs w:val="28"/>
        </w:rPr>
      </w:pPr>
      <w:r>
        <w:rPr>
          <w:rFonts w:ascii="Garamond" w:hAnsi="Garamond"/>
          <w:b/>
          <w:sz w:val="28"/>
          <w:szCs w:val="28"/>
        </w:rPr>
        <w:t>Soufisme, Mystique et E</w:t>
      </w:r>
      <w:r w:rsidR="001439FA" w:rsidRPr="00F7304D">
        <w:rPr>
          <w:rFonts w:ascii="Garamond" w:hAnsi="Garamond"/>
          <w:b/>
          <w:sz w:val="28"/>
          <w:szCs w:val="28"/>
        </w:rPr>
        <w:t>sotérisme</w:t>
      </w:r>
    </w:p>
    <w:p w:rsidR="001439FA" w:rsidRPr="001439FA" w:rsidRDefault="001439FA" w:rsidP="007817E7">
      <w:pPr>
        <w:jc w:val="both"/>
        <w:rPr>
          <w:rFonts w:ascii="Garamond" w:hAnsi="Garamond"/>
          <w:sz w:val="28"/>
          <w:szCs w:val="28"/>
        </w:rPr>
      </w:pPr>
      <w:r w:rsidRPr="001439FA">
        <w:rPr>
          <w:rFonts w:ascii="Garamond" w:hAnsi="Garamond"/>
          <w:sz w:val="28"/>
          <w:szCs w:val="28"/>
        </w:rPr>
        <w:t>Le </w:t>
      </w:r>
      <w:r w:rsidRPr="00F7304D">
        <w:rPr>
          <w:rFonts w:ascii="Garamond" w:hAnsi="Garamond"/>
          <w:b/>
          <w:sz w:val="28"/>
          <w:szCs w:val="28"/>
        </w:rPr>
        <w:t>soufisme</w:t>
      </w:r>
      <w:r w:rsidRPr="001439FA">
        <w:rPr>
          <w:rFonts w:ascii="Garamond" w:hAnsi="Garamond"/>
          <w:sz w:val="28"/>
          <w:szCs w:val="28"/>
        </w:rPr>
        <w:t> recouvre des réalités très différentes dans l’Islam.</w:t>
      </w:r>
    </w:p>
    <w:p w:rsidR="001439FA" w:rsidRPr="001439FA" w:rsidRDefault="00F7304D" w:rsidP="007817E7">
      <w:pPr>
        <w:jc w:val="both"/>
        <w:rPr>
          <w:rFonts w:ascii="Garamond" w:hAnsi="Garamond"/>
          <w:sz w:val="28"/>
          <w:szCs w:val="28"/>
        </w:rPr>
      </w:pPr>
      <w:r>
        <w:rPr>
          <w:rFonts w:ascii="Garamond" w:hAnsi="Garamond"/>
          <w:sz w:val="28"/>
          <w:szCs w:val="28"/>
        </w:rPr>
        <w:t xml:space="preserve">La </w:t>
      </w:r>
      <w:r w:rsidRPr="00F7304D">
        <w:rPr>
          <w:rFonts w:ascii="Garamond" w:hAnsi="Garamond"/>
          <w:b/>
          <w:sz w:val="28"/>
          <w:szCs w:val="28"/>
        </w:rPr>
        <w:t>mystique</w:t>
      </w:r>
      <w:r>
        <w:rPr>
          <w:rFonts w:ascii="Garamond" w:hAnsi="Garamond"/>
          <w:sz w:val="28"/>
          <w:szCs w:val="28"/>
        </w:rPr>
        <w:t> </w:t>
      </w:r>
      <w:r w:rsidR="001439FA" w:rsidRPr="001439FA">
        <w:rPr>
          <w:rFonts w:ascii="Garamond" w:hAnsi="Garamond"/>
          <w:sz w:val="28"/>
          <w:szCs w:val="28"/>
        </w:rPr>
        <w:t>au sens propre consiste à vivre le plus possible uni à Dieu. La vie mystique est ouverte à tous : il s’agit de laisser Dieu, par amour, vivre en nous. La mystique n’est pas une disparition de la personne qui garde son caractère, son histoire, son génie même, et tout ce qui fait qu’elle est unique et lui permet d’être aimée.</w:t>
      </w:r>
    </w:p>
    <w:p w:rsidR="001439FA" w:rsidRPr="00F7304D" w:rsidRDefault="001439FA" w:rsidP="007817E7">
      <w:pPr>
        <w:jc w:val="both"/>
        <w:rPr>
          <w:rFonts w:ascii="Garamond" w:hAnsi="Garamond"/>
          <w:b/>
          <w:sz w:val="28"/>
          <w:szCs w:val="28"/>
        </w:rPr>
      </w:pPr>
      <w:r w:rsidRPr="00F7304D">
        <w:rPr>
          <w:rFonts w:ascii="Garamond" w:hAnsi="Garamond"/>
          <w:b/>
          <w:sz w:val="28"/>
          <w:szCs w:val="28"/>
        </w:rPr>
        <w:t>Toutes les religions proposent-elles une mystique ?</w:t>
      </w:r>
    </w:p>
    <w:p w:rsidR="001439FA" w:rsidRPr="001439FA" w:rsidRDefault="001439FA" w:rsidP="007817E7">
      <w:pPr>
        <w:jc w:val="both"/>
        <w:rPr>
          <w:rFonts w:ascii="Garamond" w:hAnsi="Garamond"/>
          <w:sz w:val="28"/>
          <w:szCs w:val="28"/>
        </w:rPr>
      </w:pPr>
      <w:r w:rsidRPr="001439FA">
        <w:rPr>
          <w:rFonts w:ascii="Garamond" w:hAnsi="Garamond"/>
          <w:sz w:val="28"/>
          <w:szCs w:val="28"/>
        </w:rPr>
        <w:t>A l’évidence seulement celles qui ont rencontré Dieu comme personne et donateur de vie. Dans ce sens il n’est pas impossible à des musulmans de vivre la mystique, qu’ils soient soufistes ou non. Il est certain que le soufisme met l’accent sur cette union à Dieu.</w:t>
      </w:r>
    </w:p>
    <w:p w:rsidR="00F7304D" w:rsidRPr="00F7304D" w:rsidRDefault="001439FA" w:rsidP="007817E7">
      <w:pPr>
        <w:jc w:val="both"/>
        <w:rPr>
          <w:rFonts w:ascii="Garamond" w:hAnsi="Garamond"/>
          <w:b/>
          <w:sz w:val="28"/>
          <w:szCs w:val="28"/>
        </w:rPr>
      </w:pPr>
      <w:r w:rsidRPr="00F7304D">
        <w:rPr>
          <w:rFonts w:ascii="Garamond" w:hAnsi="Garamond"/>
          <w:b/>
          <w:sz w:val="28"/>
          <w:szCs w:val="28"/>
        </w:rPr>
        <w:t>Mais est-ce toujours dans des conditions dignes de Dieu et de l’homme ?</w:t>
      </w:r>
    </w:p>
    <w:p w:rsidR="001439FA" w:rsidRPr="001439FA" w:rsidRDefault="001439FA" w:rsidP="007817E7">
      <w:pPr>
        <w:jc w:val="both"/>
        <w:rPr>
          <w:rFonts w:ascii="Garamond" w:hAnsi="Garamond"/>
          <w:sz w:val="28"/>
          <w:szCs w:val="28"/>
        </w:rPr>
      </w:pPr>
      <w:r w:rsidRPr="001439FA">
        <w:rPr>
          <w:rFonts w:ascii="Garamond" w:hAnsi="Garamond"/>
          <w:sz w:val="28"/>
          <w:szCs w:val="28"/>
        </w:rPr>
        <w:t xml:space="preserve"> C’est ici qu’il est nécessaire de voir la distinction radicale entre « mystique » et « ésotérisme ». Car l’ésotérisme tourne véritablement le dos à la mystique.</w:t>
      </w:r>
    </w:p>
    <w:p w:rsidR="001439FA" w:rsidRPr="001439FA" w:rsidRDefault="001439FA" w:rsidP="007817E7">
      <w:pPr>
        <w:jc w:val="both"/>
        <w:rPr>
          <w:rFonts w:ascii="Garamond" w:hAnsi="Garamond"/>
          <w:sz w:val="28"/>
          <w:szCs w:val="28"/>
        </w:rPr>
      </w:pPr>
      <w:r w:rsidRPr="00F7304D">
        <w:rPr>
          <w:rFonts w:ascii="Garamond" w:hAnsi="Garamond"/>
          <w:b/>
          <w:sz w:val="28"/>
          <w:szCs w:val="28"/>
        </w:rPr>
        <w:lastRenderedPageBreak/>
        <w:t>L’ésotérisme</w:t>
      </w:r>
      <w:r w:rsidRPr="001439FA">
        <w:rPr>
          <w:rFonts w:ascii="Garamond" w:hAnsi="Garamond"/>
          <w:sz w:val="28"/>
          <w:szCs w:val="28"/>
        </w:rPr>
        <w:t>, c’est la volonté de puissance spirituelle par l’accession à des « secrets » ou des techniques. Loin de libérer l’homme, ces secrets et ces techniques fabriquent un spiritualisme artificiel dans lequel le « connaissant » s’enferme.</w:t>
      </w:r>
    </w:p>
    <w:p w:rsidR="001439FA" w:rsidRPr="001439FA" w:rsidRDefault="001439FA" w:rsidP="007817E7">
      <w:pPr>
        <w:jc w:val="both"/>
        <w:rPr>
          <w:rFonts w:ascii="Garamond" w:hAnsi="Garamond"/>
          <w:sz w:val="28"/>
          <w:szCs w:val="28"/>
        </w:rPr>
      </w:pPr>
      <w:r w:rsidRPr="001439FA">
        <w:rPr>
          <w:rFonts w:ascii="Garamond" w:hAnsi="Garamond"/>
          <w:sz w:val="28"/>
          <w:szCs w:val="28"/>
        </w:rPr>
        <w:t>L’illusion de « connaître » empêche d’entendre Dieu qui se révèle en parlant à qui est assez humble pour désirer le connaître tel qu’il se dit.</w:t>
      </w:r>
    </w:p>
    <w:p w:rsidR="001439FA" w:rsidRPr="001439FA" w:rsidRDefault="001439FA" w:rsidP="007817E7">
      <w:pPr>
        <w:jc w:val="both"/>
        <w:rPr>
          <w:rFonts w:ascii="Garamond" w:hAnsi="Garamond"/>
          <w:sz w:val="28"/>
          <w:szCs w:val="28"/>
        </w:rPr>
      </w:pPr>
      <w:r w:rsidRPr="001439FA">
        <w:rPr>
          <w:rFonts w:ascii="Garamond" w:hAnsi="Garamond"/>
          <w:sz w:val="28"/>
          <w:szCs w:val="28"/>
        </w:rPr>
        <w:t>Ainsi certains s’enferment dans une théorie numérologique, d’autres dans les différents tiroirs d’une caractérologie déterministe, d’autres encore dans des rubriques d’horoscopes, d’autres dans des techniques de méditation.</w:t>
      </w:r>
    </w:p>
    <w:p w:rsidR="001439FA" w:rsidRPr="001439FA" w:rsidRDefault="001439FA" w:rsidP="007817E7">
      <w:pPr>
        <w:jc w:val="both"/>
        <w:rPr>
          <w:rFonts w:ascii="Garamond" w:hAnsi="Garamond"/>
          <w:sz w:val="28"/>
          <w:szCs w:val="28"/>
        </w:rPr>
      </w:pPr>
      <w:r w:rsidRPr="001439FA">
        <w:rPr>
          <w:rFonts w:ascii="Garamond" w:hAnsi="Garamond"/>
          <w:sz w:val="28"/>
          <w:szCs w:val="28"/>
        </w:rPr>
        <w:t>Alors que la mystique est accueil de Dieu, de sa révélation et de son amour, l’ésotérisme prétend donner le pouvoir d’acquérir Dieu, voire de devenir Dieu en franchissant par ses propres efforts des degrés de « connaissance » réservés à des « initiés » qui se réservent ces pouvoirs.</w:t>
      </w:r>
    </w:p>
    <w:p w:rsidR="001439FA" w:rsidRDefault="001439FA" w:rsidP="007817E7">
      <w:pPr>
        <w:jc w:val="both"/>
        <w:rPr>
          <w:rFonts w:ascii="Garamond" w:hAnsi="Garamond"/>
          <w:sz w:val="28"/>
          <w:szCs w:val="28"/>
        </w:rPr>
      </w:pPr>
      <w:r w:rsidRPr="001439FA">
        <w:rPr>
          <w:rFonts w:ascii="Garamond" w:hAnsi="Garamond"/>
          <w:sz w:val="28"/>
          <w:szCs w:val="28"/>
        </w:rPr>
        <w:t>Il n’est sans doute pas difficile de comprendre que si Dieu existe véritablement, il est encore plus « personne » que l’Homme. Il a donc aussi une liberté. Et s’il est libre de se donner, comment pourrait-on mettre la main sur lui par des « connaissances » et des « initiations ». Dieu ne s’atteint que s’il se donne lui-même, et si on l’accueille.</w:t>
      </w:r>
    </w:p>
    <w:p w:rsidR="00A72560" w:rsidRDefault="00A72560" w:rsidP="00A72560">
      <w:pPr>
        <w:rPr>
          <w:rFonts w:ascii="Garamond" w:hAnsi="Garamond"/>
          <w:sz w:val="28"/>
          <w:szCs w:val="28"/>
        </w:rPr>
      </w:pPr>
      <w:bookmarkStart w:id="2" w:name="_Hlk11931694"/>
    </w:p>
    <w:p w:rsidR="00A72560" w:rsidRDefault="00A72560" w:rsidP="00A72560">
      <w:pPr>
        <w:jc w:val="center"/>
        <w:rPr>
          <w:rFonts w:ascii="Garamond" w:hAnsi="Garamond"/>
          <w:b/>
          <w:sz w:val="28"/>
          <w:szCs w:val="28"/>
        </w:rPr>
      </w:pPr>
      <w:r>
        <w:rPr>
          <w:rFonts w:ascii="Garamond" w:hAnsi="Garamond"/>
          <w:b/>
          <w:sz w:val="28"/>
          <w:szCs w:val="28"/>
        </w:rPr>
        <w:lastRenderedPageBreak/>
        <w:t>ANALYSE DE LA CROIX KABBALISTIQUE</w:t>
      </w:r>
      <w:bookmarkEnd w:id="2"/>
      <w:r>
        <w:rPr>
          <w:rFonts w:ascii="Garamond" w:hAnsi="Garamond"/>
          <w:b/>
          <w:sz w:val="28"/>
          <w:szCs w:val="28"/>
        </w:rPr>
        <w:t>.</w:t>
      </w:r>
    </w:p>
    <w:p w:rsidR="00A72560" w:rsidRDefault="00A72560" w:rsidP="00A72560">
      <w:pPr>
        <w:jc w:val="center"/>
        <w:rPr>
          <w:rFonts w:ascii="Garamond" w:hAnsi="Garamond"/>
          <w:b/>
          <w:sz w:val="28"/>
          <w:szCs w:val="28"/>
        </w:rPr>
      </w:pPr>
    </w:p>
    <w:p w:rsidR="00A72560" w:rsidRDefault="00A72560" w:rsidP="00A72560">
      <w:pPr>
        <w:jc w:val="both"/>
        <w:rPr>
          <w:rFonts w:ascii="Garamond" w:hAnsi="Garamond"/>
          <w:b/>
          <w:sz w:val="28"/>
          <w:szCs w:val="28"/>
        </w:rPr>
      </w:pPr>
    </w:p>
    <w:p w:rsidR="00A72560" w:rsidRDefault="00A72560" w:rsidP="00A72560">
      <w:pPr>
        <w:shd w:val="clear" w:color="auto" w:fill="FFFFFF"/>
        <w:spacing w:after="240" w:line="240" w:lineRule="auto"/>
        <w:jc w:val="both"/>
        <w:rPr>
          <w:rFonts w:ascii="Garamond" w:eastAsia="Times New Roman" w:hAnsi="Garamond" w:cs="Arial"/>
          <w:b/>
          <w:color w:val="111111"/>
          <w:sz w:val="28"/>
          <w:szCs w:val="28"/>
          <w:lang w:eastAsia="fr-FR"/>
        </w:rPr>
      </w:pPr>
      <w:r w:rsidRPr="00602A00">
        <w:rPr>
          <w:noProof/>
          <w:lang w:val="en-US"/>
        </w:rPr>
        <w:drawing>
          <wp:anchor distT="0" distB="0" distL="114300" distR="114300" simplePos="0" relativeHeight="251661312" behindDoc="0" locked="0" layoutInCell="1" allowOverlap="1" wp14:anchorId="73AF863F" wp14:editId="2FBE1BF2">
            <wp:simplePos x="0" y="0"/>
            <wp:positionH relativeFrom="margin">
              <wp:align>center</wp:align>
            </wp:positionH>
            <wp:positionV relativeFrom="paragraph">
              <wp:posOffset>285750</wp:posOffset>
            </wp:positionV>
            <wp:extent cx="3600450" cy="41910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3600450" cy="4191000"/>
                    </a:xfrm>
                    <a:prstGeom prst="rect">
                      <a:avLst/>
                    </a:prstGeom>
                  </pic:spPr>
                </pic:pic>
              </a:graphicData>
            </a:graphic>
            <wp14:sizeRelH relativeFrom="page">
              <wp14:pctWidth>0</wp14:pctWidth>
            </wp14:sizeRelH>
            <wp14:sizeRelV relativeFrom="page">
              <wp14:pctHeight>0</wp14:pctHeight>
            </wp14:sizeRelV>
          </wp:anchor>
        </w:drawing>
      </w:r>
    </w:p>
    <w:p w:rsidR="00A72560" w:rsidRDefault="00A72560" w:rsidP="00A72560">
      <w:pPr>
        <w:shd w:val="clear" w:color="auto" w:fill="FFFFFF"/>
        <w:spacing w:after="240" w:line="240" w:lineRule="auto"/>
        <w:jc w:val="both"/>
        <w:rPr>
          <w:rFonts w:ascii="Garamond" w:eastAsia="Times New Roman" w:hAnsi="Garamond" w:cs="Arial"/>
          <w:b/>
          <w:color w:val="111111"/>
          <w:sz w:val="28"/>
          <w:szCs w:val="28"/>
          <w:lang w:eastAsia="fr-FR"/>
        </w:rPr>
      </w:pPr>
    </w:p>
    <w:p w:rsidR="00A72560" w:rsidRPr="007D68DB" w:rsidRDefault="00A72560" w:rsidP="00A72560">
      <w:pPr>
        <w:shd w:val="clear" w:color="auto" w:fill="FFFFFF"/>
        <w:spacing w:after="240" w:line="240" w:lineRule="auto"/>
        <w:jc w:val="both"/>
        <w:rPr>
          <w:rFonts w:ascii="Garamond" w:eastAsia="Times New Roman" w:hAnsi="Garamond" w:cs="Arial"/>
          <w:b/>
          <w:color w:val="111111"/>
          <w:sz w:val="28"/>
          <w:szCs w:val="28"/>
          <w:lang w:eastAsia="fr-FR"/>
        </w:rPr>
      </w:pPr>
      <w:r w:rsidRPr="00292481">
        <w:rPr>
          <w:rFonts w:ascii="Garamond" w:eastAsia="Times New Roman" w:hAnsi="Garamond" w:cs="Arial"/>
          <w:b/>
          <w:color w:val="111111"/>
          <w:sz w:val="28"/>
          <w:szCs w:val="28"/>
          <w:lang w:eastAsia="fr-FR"/>
        </w:rPr>
        <w:lastRenderedPageBreak/>
        <w:t>A</w:t>
      </w:r>
      <w:r>
        <w:rPr>
          <w:rFonts w:ascii="Garamond" w:eastAsia="Times New Roman" w:hAnsi="Garamond" w:cs="Arial"/>
          <w:b/>
          <w:color w:val="111111"/>
          <w:sz w:val="28"/>
          <w:szCs w:val="28"/>
          <w:lang w:eastAsia="fr-FR"/>
        </w:rPr>
        <w:t xml:space="preserve">nalyse de la croix kabbalistique. </w:t>
      </w:r>
    </w:p>
    <w:p w:rsidR="00A72560" w:rsidRDefault="00A72560" w:rsidP="00A72560">
      <w:pPr>
        <w:shd w:val="clear" w:color="auto" w:fill="FFFFFF"/>
        <w:spacing w:after="240" w:line="240" w:lineRule="auto"/>
        <w:jc w:val="both"/>
        <w:rPr>
          <w:rFonts w:ascii="Garamond" w:eastAsia="Times New Roman" w:hAnsi="Garamond" w:cs="Arial"/>
          <w:color w:val="111111"/>
          <w:sz w:val="28"/>
          <w:szCs w:val="28"/>
          <w:lang w:eastAsia="fr-FR"/>
        </w:rPr>
      </w:pPr>
      <w:r w:rsidRPr="007D68DB">
        <w:rPr>
          <w:rFonts w:ascii="Garamond" w:eastAsia="Times New Roman" w:hAnsi="Garamond" w:cs="Arial"/>
          <w:color w:val="111111"/>
          <w:sz w:val="28"/>
          <w:szCs w:val="28"/>
          <w:lang w:eastAsia="fr-FR"/>
        </w:rPr>
        <w:t xml:space="preserve">Le rituel de la croix kabbalistique constitue la première partie du rituel mineur du pentagramme qui était le premier rituel enseigné aux néophyte de l'Ordre Hermétique de l'Aube Dorée ; les néophytes recevaient ce rituel tout de suite après leur initiation dans l'Ordre et il leur était communiqué uniquement de bouche à oreille par des adeptes chevronnés qui leur en faisaient une démonstration pratique afin qu'ils puissent l'exécuter correctement, aussi bien dans sa gestuelle que dans sa prononciation ; mais bien d'autres instructions, de nature beaucoup plus secrètes leur étaient révélées au sujet de la pratique ésotérique de ce rituel. </w:t>
      </w:r>
    </w:p>
    <w:p w:rsidR="00A72560" w:rsidRPr="007D68DB" w:rsidRDefault="00A72560" w:rsidP="00A72560">
      <w:pPr>
        <w:shd w:val="clear" w:color="auto" w:fill="FFFFFF"/>
        <w:spacing w:after="240" w:line="240" w:lineRule="auto"/>
        <w:jc w:val="both"/>
        <w:rPr>
          <w:rFonts w:ascii="Garamond" w:eastAsia="Times New Roman" w:hAnsi="Garamond" w:cs="Arial"/>
          <w:color w:val="111111"/>
          <w:sz w:val="28"/>
          <w:szCs w:val="28"/>
          <w:lang w:eastAsia="fr-FR"/>
        </w:rPr>
      </w:pPr>
      <w:r w:rsidRPr="007D68DB">
        <w:rPr>
          <w:rFonts w:ascii="Garamond" w:eastAsia="Times New Roman" w:hAnsi="Garamond" w:cs="Arial"/>
          <w:color w:val="111111"/>
          <w:sz w:val="28"/>
          <w:szCs w:val="28"/>
          <w:lang w:eastAsia="fr-FR"/>
        </w:rPr>
        <w:t>Nous donnons ci-après pour la première fois en français l'ensemble de ces instructions orales qui, jusque à présent, étaient disséminées dans divers ouvrages écrits par plusieurs auteurs anglo-saxons ayant été initiés dans les différentes branches de l'Ordre, ou qui étaient l'apanage de quelques temples authentiques ayant survécus.</w:t>
      </w:r>
    </w:p>
    <w:p w:rsidR="00A72560" w:rsidRPr="007D68DB" w:rsidRDefault="00A72560" w:rsidP="00A72560">
      <w:pPr>
        <w:shd w:val="clear" w:color="auto" w:fill="FFFFFF"/>
        <w:spacing w:after="240" w:line="240" w:lineRule="auto"/>
        <w:jc w:val="both"/>
        <w:rPr>
          <w:rFonts w:ascii="Garamond" w:eastAsia="Times New Roman" w:hAnsi="Garamond" w:cs="Arial"/>
          <w:color w:val="111111"/>
          <w:sz w:val="28"/>
          <w:szCs w:val="28"/>
          <w:lang w:eastAsia="fr-FR"/>
        </w:rPr>
      </w:pPr>
      <w:r w:rsidRPr="007D68DB">
        <w:rPr>
          <w:rFonts w:ascii="Garamond" w:eastAsia="Times New Roman" w:hAnsi="Garamond" w:cs="Arial"/>
          <w:color w:val="111111"/>
          <w:sz w:val="28"/>
          <w:szCs w:val="28"/>
          <w:lang w:eastAsia="fr-FR"/>
        </w:rPr>
        <w:t>C'est ainsi par exemple que si le rituel de la croix kabbalistique, dont nous avons donné ci-dessus seulement les paroles et la gestuelle, paraît extrêmement simple, sa maîtrise se révèle dans la pratique moins évidente qu'il n'y paraît, du moins pour le débutant qui n'a pas suivi un entraînement occulte et qui n'a pas acquis la maîtrise de l'art de la visualisation ; celle-ci est en effet la clef opérative conduisant au succès de la mise en action des forces vitalisant tout rituel de la Golden Dawn.</w:t>
      </w:r>
    </w:p>
    <w:p w:rsidR="00A72560" w:rsidRPr="007D68DB" w:rsidRDefault="00A72560" w:rsidP="00A72560">
      <w:pPr>
        <w:shd w:val="clear" w:color="auto" w:fill="FFFFFF"/>
        <w:spacing w:after="240" w:line="240" w:lineRule="auto"/>
        <w:jc w:val="both"/>
        <w:rPr>
          <w:rFonts w:ascii="Garamond" w:eastAsia="Times New Roman" w:hAnsi="Garamond" w:cs="Arial"/>
          <w:color w:val="111111"/>
          <w:sz w:val="28"/>
          <w:szCs w:val="28"/>
          <w:lang w:eastAsia="fr-FR"/>
        </w:rPr>
      </w:pPr>
      <w:r w:rsidRPr="007D68DB">
        <w:rPr>
          <w:rFonts w:ascii="Garamond" w:eastAsia="Times New Roman" w:hAnsi="Garamond" w:cs="Arial"/>
          <w:color w:val="111111"/>
          <w:sz w:val="28"/>
          <w:szCs w:val="28"/>
          <w:lang w:eastAsia="fr-FR"/>
        </w:rPr>
        <w:lastRenderedPageBreak/>
        <w:t>Ce petit rituel est en fait une forme kabbalistique du traditionnel signe de croix pratiqué par les chrétiens qui l'empruntèrent d'ailleurs aux adeptes du culte à mystères de Mithra où, dès l'origine, sa signification réelle était en rapport avec la croix quaternaire des éléments dont l'univers était constitué selon la philosophie grecque ancienne.</w:t>
      </w:r>
    </w:p>
    <w:p w:rsidR="00A72560" w:rsidRPr="007D68DB" w:rsidRDefault="00A72560" w:rsidP="00A72560">
      <w:pPr>
        <w:shd w:val="clear" w:color="auto" w:fill="FFFFFF"/>
        <w:spacing w:after="240" w:line="240" w:lineRule="auto"/>
        <w:jc w:val="both"/>
        <w:rPr>
          <w:rFonts w:ascii="Garamond" w:eastAsia="Times New Roman" w:hAnsi="Garamond" w:cs="Arial"/>
          <w:color w:val="111111"/>
          <w:sz w:val="28"/>
          <w:szCs w:val="28"/>
          <w:lang w:eastAsia="fr-FR"/>
        </w:rPr>
      </w:pPr>
      <w:r w:rsidRPr="007D68DB">
        <w:rPr>
          <w:rFonts w:ascii="Garamond" w:eastAsia="Times New Roman" w:hAnsi="Garamond" w:cs="Arial"/>
          <w:color w:val="111111"/>
          <w:sz w:val="28"/>
          <w:szCs w:val="28"/>
          <w:lang w:eastAsia="fr-FR"/>
        </w:rPr>
        <w:t xml:space="preserve">Le rituel de la croix kabbalistique doit précéder et conclure tout rituel du pentagramme puisqu'il est l'affirmation de l'équilibre en soi des quatre éléments qui trouvent leur synthèse dans le symbole de la croix, </w:t>
      </w:r>
      <w:r w:rsidRPr="007D68DB">
        <w:rPr>
          <w:rFonts w:ascii="Garamond" w:eastAsia="Times New Roman" w:hAnsi="Garamond" w:cs="Arial"/>
          <w:b/>
          <w:i/>
          <w:color w:val="111111"/>
          <w:sz w:val="28"/>
          <w:szCs w:val="28"/>
          <w:lang w:eastAsia="fr-FR"/>
        </w:rPr>
        <w:t>le pentagramme exprimant plutôt la domination de l'esprit sur la matière</w:t>
      </w:r>
      <w:r w:rsidRPr="007D68DB">
        <w:rPr>
          <w:rFonts w:ascii="Garamond" w:eastAsia="Times New Roman" w:hAnsi="Garamond" w:cs="Arial"/>
          <w:color w:val="111111"/>
          <w:sz w:val="28"/>
          <w:szCs w:val="28"/>
          <w:lang w:eastAsia="fr-FR"/>
        </w:rPr>
        <w:t xml:space="preserve">, </w:t>
      </w:r>
      <w:r w:rsidRPr="007D68DB">
        <w:rPr>
          <w:rFonts w:ascii="Garamond" w:eastAsia="Times New Roman" w:hAnsi="Garamond" w:cs="Arial"/>
          <w:b/>
          <w:i/>
          <w:color w:val="111111"/>
          <w:sz w:val="28"/>
          <w:szCs w:val="28"/>
          <w:lang w:eastAsia="fr-FR"/>
        </w:rPr>
        <w:t>constituée par ces quatre éléments</w:t>
      </w:r>
      <w:r w:rsidRPr="007D68DB">
        <w:rPr>
          <w:rFonts w:ascii="Garamond" w:eastAsia="Times New Roman" w:hAnsi="Garamond" w:cs="Arial"/>
          <w:color w:val="111111"/>
          <w:sz w:val="28"/>
          <w:szCs w:val="28"/>
          <w:lang w:eastAsia="fr-FR"/>
        </w:rPr>
        <w:t>. Mais le but majeur de ce rituel est en fait de se relier aux forces cosmiques en incarnant, à l'intérieur de soi, les forces séfirotiques de l'Arbre de Vie ; il doit donc être plutôt considéré comme un exercice spirituel, ce que sont d'ailleurs au fond tous les rituels magiques bien compris.</w:t>
      </w:r>
    </w:p>
    <w:p w:rsidR="00A72560" w:rsidRPr="007D68DB" w:rsidRDefault="00A72560" w:rsidP="00A72560">
      <w:pPr>
        <w:shd w:val="clear" w:color="auto" w:fill="FFFFFF"/>
        <w:spacing w:after="240" w:line="240" w:lineRule="auto"/>
        <w:jc w:val="both"/>
        <w:rPr>
          <w:rFonts w:ascii="Garamond" w:eastAsia="Times New Roman" w:hAnsi="Garamond" w:cs="Arial"/>
          <w:color w:val="111111"/>
          <w:sz w:val="28"/>
          <w:szCs w:val="28"/>
          <w:lang w:eastAsia="fr-FR"/>
        </w:rPr>
      </w:pPr>
      <w:r w:rsidRPr="007D68DB">
        <w:rPr>
          <w:rFonts w:ascii="Garamond" w:eastAsia="Times New Roman" w:hAnsi="Garamond" w:cs="Arial"/>
          <w:color w:val="111111"/>
          <w:sz w:val="28"/>
          <w:szCs w:val="28"/>
          <w:lang w:eastAsia="fr-FR"/>
        </w:rPr>
        <w:t>Les mots employés, appelés "nom</w:t>
      </w:r>
      <w:r>
        <w:rPr>
          <w:rFonts w:ascii="Garamond" w:eastAsia="Times New Roman" w:hAnsi="Garamond" w:cs="Arial"/>
          <w:color w:val="111111"/>
          <w:sz w:val="28"/>
          <w:szCs w:val="28"/>
          <w:lang w:eastAsia="fr-FR"/>
        </w:rPr>
        <w:t>s</w:t>
      </w:r>
      <w:r w:rsidRPr="007D68DB">
        <w:rPr>
          <w:rFonts w:ascii="Garamond" w:eastAsia="Times New Roman" w:hAnsi="Garamond" w:cs="Arial"/>
          <w:color w:val="111111"/>
          <w:sz w:val="28"/>
          <w:szCs w:val="28"/>
          <w:lang w:eastAsia="fr-FR"/>
        </w:rPr>
        <w:t xml:space="preserve"> de pouvoirs", sont hébreux et forment une phrase signifiante : « </w:t>
      </w:r>
      <w:r w:rsidRPr="007D68DB">
        <w:rPr>
          <w:rFonts w:ascii="Garamond" w:eastAsia="Times New Roman" w:hAnsi="Garamond" w:cs="Arial"/>
          <w:b/>
          <w:i/>
          <w:color w:val="111111"/>
          <w:sz w:val="28"/>
          <w:szCs w:val="28"/>
          <w:lang w:eastAsia="fr-FR"/>
        </w:rPr>
        <w:t xml:space="preserve">À Toi Seigneur </w:t>
      </w:r>
      <w:r w:rsidRPr="002F1B1C">
        <w:rPr>
          <w:rFonts w:ascii="Garamond" w:eastAsia="Times New Roman" w:hAnsi="Garamond" w:cs="Arial"/>
          <w:b/>
          <w:i/>
          <w:color w:val="111111"/>
          <w:sz w:val="28"/>
          <w:szCs w:val="28"/>
          <w:lang w:eastAsia="fr-FR"/>
        </w:rPr>
        <w:t>appartienne</w:t>
      </w:r>
      <w:r>
        <w:rPr>
          <w:rFonts w:ascii="Garamond" w:eastAsia="Times New Roman" w:hAnsi="Garamond" w:cs="Arial"/>
          <w:b/>
          <w:i/>
          <w:color w:val="111111"/>
          <w:sz w:val="28"/>
          <w:szCs w:val="28"/>
          <w:lang w:eastAsia="fr-FR"/>
        </w:rPr>
        <w:t>nt</w:t>
      </w:r>
      <w:r w:rsidRPr="007D68DB">
        <w:rPr>
          <w:rFonts w:ascii="Garamond" w:eastAsia="Times New Roman" w:hAnsi="Garamond" w:cs="Arial"/>
          <w:b/>
          <w:i/>
          <w:color w:val="111111"/>
          <w:sz w:val="28"/>
          <w:szCs w:val="28"/>
          <w:lang w:eastAsia="fr-FR"/>
        </w:rPr>
        <w:t xml:space="preserve"> le Royaume, la Sévérité et la Miséricorde, dans les siècles des siècles, Amen ».</w:t>
      </w:r>
      <w:r w:rsidRPr="007D68DB">
        <w:rPr>
          <w:rFonts w:ascii="Garamond" w:eastAsia="Times New Roman" w:hAnsi="Garamond" w:cs="Arial"/>
          <w:color w:val="111111"/>
          <w:sz w:val="28"/>
          <w:szCs w:val="28"/>
          <w:lang w:eastAsia="fr-FR"/>
        </w:rPr>
        <w:t xml:space="preserve"> Le premier mot hébreu </w:t>
      </w:r>
      <w:r w:rsidRPr="007D68DB">
        <w:rPr>
          <w:rFonts w:ascii="Garamond" w:eastAsia="Times New Roman" w:hAnsi="Garamond" w:cs="Arial"/>
          <w:i/>
          <w:iCs/>
          <w:color w:val="111111"/>
          <w:sz w:val="28"/>
          <w:szCs w:val="28"/>
          <w:lang w:eastAsia="fr-FR"/>
        </w:rPr>
        <w:t>Atoh</w:t>
      </w:r>
      <w:r w:rsidRPr="007D68DB">
        <w:rPr>
          <w:rFonts w:ascii="Garamond" w:eastAsia="Times New Roman" w:hAnsi="Garamond" w:cs="Arial"/>
          <w:color w:val="111111"/>
          <w:sz w:val="28"/>
          <w:szCs w:val="28"/>
          <w:lang w:eastAsia="fr-FR"/>
        </w:rPr>
        <w:t> (aleph-tau-heh), qui se prononce </w:t>
      </w:r>
      <w:r w:rsidRPr="007D68DB">
        <w:rPr>
          <w:rFonts w:ascii="Garamond" w:eastAsia="Times New Roman" w:hAnsi="Garamond" w:cs="Arial"/>
          <w:b/>
          <w:bCs/>
          <w:color w:val="111111"/>
          <w:sz w:val="28"/>
          <w:szCs w:val="28"/>
          <w:lang w:eastAsia="fr-FR"/>
        </w:rPr>
        <w:t>"</w:t>
      </w:r>
      <w:r>
        <w:rPr>
          <w:rFonts w:ascii="Garamond" w:eastAsia="Times New Roman" w:hAnsi="Garamond" w:cs="Arial"/>
          <w:b/>
          <w:bCs/>
          <w:color w:val="111111"/>
          <w:sz w:val="28"/>
          <w:szCs w:val="28"/>
          <w:lang w:eastAsia="fr-FR"/>
        </w:rPr>
        <w:t>DBM</w:t>
      </w:r>
      <w:r w:rsidRPr="007D68DB">
        <w:rPr>
          <w:rFonts w:ascii="Garamond" w:eastAsia="Times New Roman" w:hAnsi="Garamond" w:cs="Arial"/>
          <w:b/>
          <w:bCs/>
          <w:color w:val="111111"/>
          <w:sz w:val="28"/>
          <w:szCs w:val="28"/>
          <w:lang w:eastAsia="fr-FR"/>
        </w:rPr>
        <w:t>"</w:t>
      </w:r>
      <w:r w:rsidRPr="007D68DB">
        <w:rPr>
          <w:rFonts w:ascii="Garamond" w:eastAsia="Times New Roman" w:hAnsi="Garamond" w:cs="Arial"/>
          <w:color w:val="111111"/>
          <w:sz w:val="28"/>
          <w:szCs w:val="28"/>
          <w:lang w:eastAsia="fr-FR"/>
        </w:rPr>
        <w:t> selon la vocalisation shephardim employée par l'Ordre de la Golden Dawn, fait référence implicitement à la séphirah Kether et au </w:t>
      </w:r>
      <w:r w:rsidRPr="007D68DB">
        <w:rPr>
          <w:rFonts w:ascii="Garamond" w:eastAsia="Times New Roman" w:hAnsi="Garamond" w:cs="Arial"/>
          <w:i/>
          <w:iCs/>
          <w:color w:val="111111"/>
          <w:sz w:val="28"/>
          <w:szCs w:val="28"/>
          <w:lang w:eastAsia="fr-FR"/>
        </w:rPr>
        <w:t>Yechidah</w:t>
      </w:r>
      <w:r w:rsidRPr="007D68DB">
        <w:rPr>
          <w:rFonts w:ascii="Garamond" w:eastAsia="Times New Roman" w:hAnsi="Garamond" w:cs="Arial"/>
          <w:color w:val="111111"/>
          <w:sz w:val="28"/>
          <w:szCs w:val="28"/>
          <w:lang w:eastAsia="fr-FR"/>
        </w:rPr>
        <w:t>, c'est-à-dire à l'étincelle divine présente en chaque être humain.</w:t>
      </w:r>
    </w:p>
    <w:p w:rsidR="00A72560" w:rsidRPr="007D68DB" w:rsidRDefault="00A72560" w:rsidP="00A72560">
      <w:pPr>
        <w:shd w:val="clear" w:color="auto" w:fill="FFFFFF"/>
        <w:spacing w:after="240" w:line="240" w:lineRule="auto"/>
        <w:jc w:val="both"/>
        <w:rPr>
          <w:rFonts w:ascii="Garamond" w:eastAsia="Times New Roman" w:hAnsi="Garamond" w:cs="Arial"/>
          <w:color w:val="111111"/>
          <w:sz w:val="28"/>
          <w:szCs w:val="28"/>
          <w:lang w:eastAsia="fr-FR"/>
        </w:rPr>
      </w:pPr>
      <w:r w:rsidRPr="007D68DB">
        <w:rPr>
          <w:rFonts w:ascii="Garamond" w:eastAsia="Times New Roman" w:hAnsi="Garamond" w:cs="Arial"/>
          <w:color w:val="111111"/>
          <w:sz w:val="28"/>
          <w:szCs w:val="28"/>
          <w:lang w:eastAsia="fr-FR"/>
        </w:rPr>
        <w:lastRenderedPageBreak/>
        <w:t>Le second mot hébreu </w:t>
      </w:r>
      <w:r w:rsidRPr="007D68DB">
        <w:rPr>
          <w:rFonts w:ascii="Garamond" w:eastAsia="Times New Roman" w:hAnsi="Garamond" w:cs="Arial"/>
          <w:i/>
          <w:iCs/>
          <w:color w:val="111111"/>
          <w:sz w:val="28"/>
          <w:szCs w:val="28"/>
          <w:lang w:eastAsia="fr-FR"/>
        </w:rPr>
        <w:t>Malkuth</w:t>
      </w:r>
      <w:r w:rsidRPr="007D68DB">
        <w:rPr>
          <w:rFonts w:ascii="Garamond" w:eastAsia="Times New Roman" w:hAnsi="Garamond" w:cs="Arial"/>
          <w:color w:val="111111"/>
          <w:sz w:val="28"/>
          <w:szCs w:val="28"/>
          <w:lang w:eastAsia="fr-FR"/>
        </w:rPr>
        <w:t> (mem-lamed-kaph-tau), qui signifie le "Royaume", se prononce </w:t>
      </w:r>
      <w:r w:rsidRPr="007D68DB">
        <w:rPr>
          <w:rFonts w:ascii="Garamond" w:eastAsia="Times New Roman" w:hAnsi="Garamond" w:cs="Arial"/>
          <w:b/>
          <w:bCs/>
          <w:color w:val="111111"/>
          <w:sz w:val="28"/>
          <w:szCs w:val="28"/>
          <w:lang w:eastAsia="fr-FR"/>
        </w:rPr>
        <w:t>"</w:t>
      </w:r>
      <w:r>
        <w:rPr>
          <w:rFonts w:ascii="Garamond" w:eastAsia="Times New Roman" w:hAnsi="Garamond" w:cs="Arial"/>
          <w:b/>
          <w:bCs/>
          <w:color w:val="111111"/>
          <w:sz w:val="28"/>
          <w:szCs w:val="28"/>
          <w:lang w:eastAsia="fr-FR"/>
        </w:rPr>
        <w:t>DBM</w:t>
      </w:r>
      <w:r w:rsidRPr="007D68DB">
        <w:rPr>
          <w:rFonts w:ascii="Garamond" w:eastAsia="Times New Roman" w:hAnsi="Garamond" w:cs="Arial"/>
          <w:b/>
          <w:bCs/>
          <w:color w:val="111111"/>
          <w:sz w:val="28"/>
          <w:szCs w:val="28"/>
          <w:lang w:eastAsia="fr-FR"/>
        </w:rPr>
        <w:t>"</w:t>
      </w:r>
      <w:r w:rsidRPr="007D68DB">
        <w:rPr>
          <w:rFonts w:ascii="Garamond" w:eastAsia="Times New Roman" w:hAnsi="Garamond" w:cs="Arial"/>
          <w:color w:val="111111"/>
          <w:sz w:val="28"/>
          <w:szCs w:val="28"/>
          <w:lang w:eastAsia="fr-FR"/>
        </w:rPr>
        <w:t> et fait référence à la séphirah du même nom qui représente le monde matériel et le monde de l'action (</w:t>
      </w:r>
      <w:r w:rsidRPr="007D68DB">
        <w:rPr>
          <w:rFonts w:ascii="Garamond" w:eastAsia="Times New Roman" w:hAnsi="Garamond" w:cs="Arial"/>
          <w:i/>
          <w:iCs/>
          <w:color w:val="111111"/>
          <w:sz w:val="28"/>
          <w:szCs w:val="28"/>
          <w:lang w:eastAsia="fr-FR"/>
        </w:rPr>
        <w:t>Assiah</w:t>
      </w:r>
      <w:r w:rsidRPr="007D68DB">
        <w:rPr>
          <w:rFonts w:ascii="Garamond" w:eastAsia="Times New Roman" w:hAnsi="Garamond" w:cs="Arial"/>
          <w:color w:val="111111"/>
          <w:sz w:val="28"/>
          <w:szCs w:val="28"/>
          <w:lang w:eastAsia="fr-FR"/>
        </w:rPr>
        <w:t>) dans lequel l'homme est incarné.</w:t>
      </w:r>
    </w:p>
    <w:p w:rsidR="00A72560" w:rsidRPr="007D68DB" w:rsidRDefault="00A72560" w:rsidP="00A72560">
      <w:pPr>
        <w:shd w:val="clear" w:color="auto" w:fill="FFFFFF"/>
        <w:spacing w:after="240" w:line="240" w:lineRule="auto"/>
        <w:jc w:val="both"/>
        <w:rPr>
          <w:rFonts w:ascii="Garamond" w:eastAsia="Times New Roman" w:hAnsi="Garamond" w:cs="Arial"/>
          <w:color w:val="111111"/>
          <w:sz w:val="28"/>
          <w:szCs w:val="28"/>
          <w:lang w:eastAsia="fr-FR"/>
        </w:rPr>
      </w:pPr>
      <w:r w:rsidRPr="007D68DB">
        <w:rPr>
          <w:rFonts w:ascii="Garamond" w:eastAsia="Times New Roman" w:hAnsi="Garamond" w:cs="Arial"/>
          <w:color w:val="111111"/>
          <w:sz w:val="28"/>
          <w:szCs w:val="28"/>
          <w:lang w:eastAsia="fr-FR"/>
        </w:rPr>
        <w:t>Le troisième mot, </w:t>
      </w:r>
      <w:r w:rsidRPr="007D68DB">
        <w:rPr>
          <w:rFonts w:ascii="Garamond" w:eastAsia="Times New Roman" w:hAnsi="Garamond" w:cs="Arial"/>
          <w:i/>
          <w:iCs/>
          <w:color w:val="111111"/>
          <w:sz w:val="28"/>
          <w:szCs w:val="28"/>
          <w:lang w:eastAsia="fr-FR"/>
        </w:rPr>
        <w:t>Ve-Geburah</w:t>
      </w:r>
      <w:r w:rsidRPr="007D68DB">
        <w:rPr>
          <w:rFonts w:ascii="Garamond" w:eastAsia="Times New Roman" w:hAnsi="Garamond" w:cs="Arial"/>
          <w:color w:val="111111"/>
          <w:sz w:val="28"/>
          <w:szCs w:val="28"/>
          <w:lang w:eastAsia="fr-FR"/>
        </w:rPr>
        <w:t> (va</w:t>
      </w:r>
      <w:r>
        <w:rPr>
          <w:rFonts w:ascii="Garamond" w:eastAsia="Times New Roman" w:hAnsi="Garamond" w:cs="Arial"/>
          <w:color w:val="111111"/>
          <w:sz w:val="28"/>
          <w:szCs w:val="28"/>
          <w:lang w:eastAsia="fr-FR"/>
        </w:rPr>
        <w:t>v</w:t>
      </w:r>
      <w:r w:rsidRPr="007D68DB">
        <w:rPr>
          <w:rFonts w:ascii="Garamond" w:eastAsia="Times New Roman" w:hAnsi="Garamond" w:cs="Arial"/>
          <w:color w:val="111111"/>
          <w:sz w:val="28"/>
          <w:szCs w:val="28"/>
          <w:lang w:eastAsia="fr-FR"/>
        </w:rPr>
        <w:t>-ghimel-beth-resh-heh) qui se prononce </w:t>
      </w:r>
      <w:r w:rsidRPr="007D68DB">
        <w:rPr>
          <w:rFonts w:ascii="Garamond" w:eastAsia="Times New Roman" w:hAnsi="Garamond" w:cs="Arial"/>
          <w:b/>
          <w:bCs/>
          <w:color w:val="111111"/>
          <w:sz w:val="28"/>
          <w:szCs w:val="28"/>
          <w:lang w:eastAsia="fr-FR"/>
        </w:rPr>
        <w:t>"</w:t>
      </w:r>
      <w:r>
        <w:rPr>
          <w:rFonts w:ascii="Garamond" w:eastAsia="Times New Roman" w:hAnsi="Garamond" w:cs="Arial"/>
          <w:b/>
          <w:bCs/>
          <w:color w:val="111111"/>
          <w:sz w:val="28"/>
          <w:szCs w:val="28"/>
          <w:lang w:eastAsia="fr-FR"/>
        </w:rPr>
        <w:t>DBM</w:t>
      </w:r>
      <w:r w:rsidRPr="007D68DB">
        <w:rPr>
          <w:rFonts w:ascii="Garamond" w:eastAsia="Times New Roman" w:hAnsi="Garamond" w:cs="Arial"/>
          <w:b/>
          <w:bCs/>
          <w:color w:val="111111"/>
          <w:sz w:val="28"/>
          <w:szCs w:val="28"/>
          <w:lang w:eastAsia="fr-FR"/>
        </w:rPr>
        <w:t>"</w:t>
      </w:r>
      <w:r w:rsidRPr="007D68DB">
        <w:rPr>
          <w:rFonts w:ascii="Garamond" w:eastAsia="Times New Roman" w:hAnsi="Garamond" w:cs="Arial"/>
          <w:color w:val="111111"/>
          <w:sz w:val="28"/>
          <w:szCs w:val="28"/>
          <w:lang w:eastAsia="fr-FR"/>
        </w:rPr>
        <w:t>, fait référence à la séphirah Geburah qui signifie "Force" ou "Puissance" en hébreu et qui représente la "Sévérité" de Dieu, c'est-à-dire, en termes plus théosophiques la rigueur de la loi cosmique ayant trait au karma.</w:t>
      </w:r>
    </w:p>
    <w:p w:rsidR="00A72560" w:rsidRPr="007D68DB" w:rsidRDefault="00A72560" w:rsidP="00A72560">
      <w:pPr>
        <w:shd w:val="clear" w:color="auto" w:fill="FFFFFF"/>
        <w:spacing w:after="240" w:line="240" w:lineRule="auto"/>
        <w:jc w:val="both"/>
        <w:rPr>
          <w:rFonts w:ascii="Garamond" w:eastAsia="Times New Roman" w:hAnsi="Garamond" w:cs="Arial"/>
          <w:color w:val="111111"/>
          <w:sz w:val="28"/>
          <w:szCs w:val="28"/>
          <w:lang w:eastAsia="fr-FR"/>
        </w:rPr>
      </w:pPr>
      <w:r w:rsidRPr="007D68DB">
        <w:rPr>
          <w:rFonts w:ascii="Garamond" w:eastAsia="Times New Roman" w:hAnsi="Garamond" w:cs="Arial"/>
          <w:color w:val="111111"/>
          <w:sz w:val="28"/>
          <w:szCs w:val="28"/>
          <w:lang w:eastAsia="fr-FR"/>
        </w:rPr>
        <w:t>Le quatrième mot </w:t>
      </w:r>
      <w:r w:rsidRPr="007D68DB">
        <w:rPr>
          <w:rFonts w:ascii="Garamond" w:eastAsia="Times New Roman" w:hAnsi="Garamond" w:cs="Arial"/>
          <w:i/>
          <w:iCs/>
          <w:color w:val="111111"/>
          <w:sz w:val="28"/>
          <w:szCs w:val="28"/>
          <w:lang w:eastAsia="fr-FR"/>
        </w:rPr>
        <w:t>Ve-Gedulah</w:t>
      </w:r>
      <w:r w:rsidRPr="007D68DB">
        <w:rPr>
          <w:rFonts w:ascii="Garamond" w:eastAsia="Times New Roman" w:hAnsi="Garamond" w:cs="Arial"/>
          <w:color w:val="111111"/>
          <w:sz w:val="28"/>
          <w:szCs w:val="28"/>
          <w:lang w:eastAsia="fr-FR"/>
        </w:rPr>
        <w:t> (va</w:t>
      </w:r>
      <w:r>
        <w:rPr>
          <w:rFonts w:ascii="Garamond" w:eastAsia="Times New Roman" w:hAnsi="Garamond" w:cs="Arial"/>
          <w:color w:val="111111"/>
          <w:sz w:val="28"/>
          <w:szCs w:val="28"/>
          <w:lang w:eastAsia="fr-FR"/>
        </w:rPr>
        <w:t>v</w:t>
      </w:r>
      <w:r w:rsidRPr="007D68DB">
        <w:rPr>
          <w:rFonts w:ascii="Garamond" w:eastAsia="Times New Roman" w:hAnsi="Garamond" w:cs="Arial"/>
          <w:color w:val="111111"/>
          <w:sz w:val="28"/>
          <w:szCs w:val="28"/>
          <w:lang w:eastAsia="fr-FR"/>
        </w:rPr>
        <w:t>-ghimel-daleth-heh) qui se prononce </w:t>
      </w:r>
      <w:r w:rsidRPr="007D68DB">
        <w:rPr>
          <w:rFonts w:ascii="Garamond" w:eastAsia="Times New Roman" w:hAnsi="Garamond" w:cs="Arial"/>
          <w:b/>
          <w:bCs/>
          <w:color w:val="111111"/>
          <w:sz w:val="28"/>
          <w:szCs w:val="28"/>
          <w:lang w:eastAsia="fr-FR"/>
        </w:rPr>
        <w:t>"</w:t>
      </w:r>
      <w:r>
        <w:rPr>
          <w:rFonts w:ascii="Garamond" w:eastAsia="Times New Roman" w:hAnsi="Garamond" w:cs="Arial"/>
          <w:b/>
          <w:bCs/>
          <w:color w:val="111111"/>
          <w:sz w:val="28"/>
          <w:szCs w:val="28"/>
          <w:lang w:eastAsia="fr-FR"/>
        </w:rPr>
        <w:t>DBM</w:t>
      </w:r>
      <w:r w:rsidRPr="007D68DB">
        <w:rPr>
          <w:rFonts w:ascii="Garamond" w:eastAsia="Times New Roman" w:hAnsi="Garamond" w:cs="Arial"/>
          <w:b/>
          <w:bCs/>
          <w:color w:val="111111"/>
          <w:sz w:val="28"/>
          <w:szCs w:val="28"/>
          <w:lang w:eastAsia="fr-FR"/>
        </w:rPr>
        <w:t>"</w:t>
      </w:r>
      <w:r w:rsidRPr="007D68DB">
        <w:rPr>
          <w:rFonts w:ascii="Garamond" w:eastAsia="Times New Roman" w:hAnsi="Garamond" w:cs="Arial"/>
          <w:color w:val="111111"/>
          <w:sz w:val="28"/>
          <w:szCs w:val="28"/>
          <w:lang w:eastAsia="fr-FR"/>
        </w:rPr>
        <w:t>, représente la miséricorde de Dieu et correspond à ce que les chrétiens connaissent sous le nom de "grâce".</w:t>
      </w:r>
    </w:p>
    <w:p w:rsidR="00A72560" w:rsidRPr="007D68DB" w:rsidRDefault="00A72560" w:rsidP="00A72560">
      <w:pPr>
        <w:shd w:val="clear" w:color="auto" w:fill="FFFFFF"/>
        <w:spacing w:after="240" w:line="240" w:lineRule="auto"/>
        <w:jc w:val="both"/>
        <w:rPr>
          <w:rFonts w:ascii="Garamond" w:eastAsia="Times New Roman" w:hAnsi="Garamond" w:cs="Arial"/>
          <w:color w:val="111111"/>
          <w:sz w:val="28"/>
          <w:szCs w:val="28"/>
          <w:lang w:eastAsia="fr-FR"/>
        </w:rPr>
      </w:pPr>
      <w:r w:rsidRPr="007D68DB">
        <w:rPr>
          <w:rFonts w:ascii="Garamond" w:eastAsia="Times New Roman" w:hAnsi="Garamond" w:cs="Arial"/>
          <w:color w:val="111111"/>
          <w:sz w:val="28"/>
          <w:szCs w:val="28"/>
          <w:lang w:eastAsia="fr-FR"/>
        </w:rPr>
        <w:t>Le dernier terme, </w:t>
      </w:r>
      <w:r w:rsidRPr="007D68DB">
        <w:rPr>
          <w:rFonts w:ascii="Garamond" w:eastAsia="Times New Roman" w:hAnsi="Garamond" w:cs="Arial"/>
          <w:i/>
          <w:iCs/>
          <w:color w:val="111111"/>
          <w:sz w:val="28"/>
          <w:szCs w:val="28"/>
          <w:lang w:eastAsia="fr-FR"/>
        </w:rPr>
        <w:t>Le-Olahm</w:t>
      </w:r>
      <w:r w:rsidRPr="007D68DB">
        <w:rPr>
          <w:rFonts w:ascii="Garamond" w:eastAsia="Times New Roman" w:hAnsi="Garamond" w:cs="Arial"/>
          <w:color w:val="111111"/>
          <w:sz w:val="28"/>
          <w:szCs w:val="28"/>
          <w:lang w:eastAsia="fr-FR"/>
        </w:rPr>
        <w:t> (lamed-ayin-va</w:t>
      </w:r>
      <w:r>
        <w:rPr>
          <w:rFonts w:ascii="Garamond" w:eastAsia="Times New Roman" w:hAnsi="Garamond" w:cs="Arial"/>
          <w:color w:val="111111"/>
          <w:sz w:val="28"/>
          <w:szCs w:val="28"/>
          <w:lang w:eastAsia="fr-FR"/>
        </w:rPr>
        <w:t>v</w:t>
      </w:r>
      <w:r w:rsidRPr="007D68DB">
        <w:rPr>
          <w:rFonts w:ascii="Garamond" w:eastAsia="Times New Roman" w:hAnsi="Garamond" w:cs="Arial"/>
          <w:color w:val="111111"/>
          <w:sz w:val="28"/>
          <w:szCs w:val="28"/>
          <w:lang w:eastAsia="fr-FR"/>
        </w:rPr>
        <w:t>-lamed-mem final) qui se prononce </w:t>
      </w:r>
      <w:r w:rsidRPr="007D68DB">
        <w:rPr>
          <w:rFonts w:ascii="Garamond" w:eastAsia="Times New Roman" w:hAnsi="Garamond" w:cs="Arial"/>
          <w:b/>
          <w:bCs/>
          <w:color w:val="111111"/>
          <w:sz w:val="28"/>
          <w:szCs w:val="28"/>
          <w:lang w:eastAsia="fr-FR"/>
        </w:rPr>
        <w:t>"</w:t>
      </w:r>
      <w:r>
        <w:rPr>
          <w:rFonts w:ascii="Garamond" w:eastAsia="Times New Roman" w:hAnsi="Garamond" w:cs="Arial"/>
          <w:b/>
          <w:bCs/>
          <w:color w:val="111111"/>
          <w:sz w:val="28"/>
          <w:szCs w:val="28"/>
          <w:lang w:eastAsia="fr-FR"/>
        </w:rPr>
        <w:t>DBM</w:t>
      </w:r>
      <w:r w:rsidRPr="007D68DB">
        <w:rPr>
          <w:rFonts w:ascii="Garamond" w:eastAsia="Times New Roman" w:hAnsi="Garamond" w:cs="Arial"/>
          <w:b/>
          <w:bCs/>
          <w:color w:val="111111"/>
          <w:sz w:val="28"/>
          <w:szCs w:val="28"/>
          <w:lang w:eastAsia="fr-FR"/>
        </w:rPr>
        <w:t>"</w:t>
      </w:r>
      <w:r w:rsidRPr="007D68DB">
        <w:rPr>
          <w:rFonts w:ascii="Garamond" w:eastAsia="Times New Roman" w:hAnsi="Garamond" w:cs="Arial"/>
          <w:color w:val="111111"/>
          <w:sz w:val="28"/>
          <w:szCs w:val="28"/>
          <w:lang w:eastAsia="fr-FR"/>
        </w:rPr>
        <w:t>, a plusieurs sens en hébreu : il peut être traduit par "à jamais" ou "dans l'éternité", mais il signifie aussi "mondes", "univers", ou plus exactement "</w:t>
      </w:r>
      <w:r w:rsidRPr="007D68DB">
        <w:rPr>
          <w:rFonts w:ascii="Garamond" w:eastAsia="Times New Roman" w:hAnsi="Garamond" w:cs="Arial"/>
          <w:b/>
          <w:color w:val="111111"/>
          <w:sz w:val="28"/>
          <w:szCs w:val="28"/>
          <w:lang w:eastAsia="fr-FR"/>
        </w:rPr>
        <w:t>aeons</w:t>
      </w:r>
      <w:r w:rsidRPr="007D68DB">
        <w:rPr>
          <w:rFonts w:ascii="Garamond" w:eastAsia="Times New Roman" w:hAnsi="Garamond" w:cs="Arial"/>
          <w:color w:val="111111"/>
          <w:sz w:val="28"/>
          <w:szCs w:val="28"/>
          <w:lang w:eastAsia="fr-FR"/>
        </w:rPr>
        <w:t>" dans le sens grec, c'est-à-dire, mondes manifestés dans plusieurs cycles cosmiques temporels. Enfin, le dernier mot employé, </w:t>
      </w:r>
      <w:r w:rsidRPr="007D68DB">
        <w:rPr>
          <w:rFonts w:ascii="Garamond" w:eastAsia="Times New Roman" w:hAnsi="Garamond" w:cs="Arial"/>
          <w:i/>
          <w:iCs/>
          <w:color w:val="111111"/>
          <w:sz w:val="28"/>
          <w:szCs w:val="28"/>
          <w:lang w:eastAsia="fr-FR"/>
        </w:rPr>
        <w:t>Amen</w:t>
      </w:r>
      <w:r w:rsidRPr="007D68DB">
        <w:rPr>
          <w:rFonts w:ascii="Garamond" w:eastAsia="Times New Roman" w:hAnsi="Garamond" w:cs="Arial"/>
          <w:color w:val="111111"/>
          <w:sz w:val="28"/>
          <w:szCs w:val="28"/>
          <w:lang w:eastAsia="fr-FR"/>
        </w:rPr>
        <w:t xml:space="preserve"> (aleph-mem-nun final), a le sens classique de "Ainsi soit-il", mais dérive en fait du nom du dieu égyptien </w:t>
      </w:r>
      <w:r w:rsidRPr="007D68DB">
        <w:rPr>
          <w:rFonts w:ascii="Garamond" w:eastAsia="Times New Roman" w:hAnsi="Garamond" w:cs="Arial"/>
          <w:b/>
          <w:color w:val="111111"/>
          <w:sz w:val="28"/>
          <w:szCs w:val="28"/>
          <w:lang w:eastAsia="fr-FR"/>
        </w:rPr>
        <w:t>Amoun</w:t>
      </w:r>
      <w:r w:rsidRPr="007D68DB">
        <w:rPr>
          <w:rFonts w:ascii="Garamond" w:eastAsia="Times New Roman" w:hAnsi="Garamond" w:cs="Arial"/>
          <w:color w:val="111111"/>
          <w:sz w:val="28"/>
          <w:szCs w:val="28"/>
          <w:lang w:eastAsia="fr-FR"/>
        </w:rPr>
        <w:t>, qui signifie "le caché", c'est</w:t>
      </w:r>
      <w:r>
        <w:rPr>
          <w:rFonts w:ascii="Garamond" w:eastAsia="Times New Roman" w:hAnsi="Garamond" w:cs="Arial"/>
          <w:color w:val="111111"/>
          <w:sz w:val="28"/>
          <w:szCs w:val="28"/>
          <w:lang w:eastAsia="fr-FR"/>
        </w:rPr>
        <w:t>-</w:t>
      </w:r>
      <w:r w:rsidRPr="007D68DB">
        <w:rPr>
          <w:rFonts w:ascii="Garamond" w:eastAsia="Times New Roman" w:hAnsi="Garamond" w:cs="Arial"/>
          <w:color w:val="111111"/>
          <w:sz w:val="28"/>
          <w:szCs w:val="28"/>
          <w:lang w:eastAsia="fr-FR"/>
        </w:rPr>
        <w:t>à</w:t>
      </w:r>
      <w:r>
        <w:rPr>
          <w:rFonts w:ascii="Garamond" w:eastAsia="Times New Roman" w:hAnsi="Garamond" w:cs="Arial"/>
          <w:color w:val="111111"/>
          <w:sz w:val="28"/>
          <w:szCs w:val="28"/>
          <w:lang w:eastAsia="fr-FR"/>
        </w:rPr>
        <w:t>-d</w:t>
      </w:r>
      <w:r w:rsidRPr="007D68DB">
        <w:rPr>
          <w:rFonts w:ascii="Garamond" w:eastAsia="Times New Roman" w:hAnsi="Garamond" w:cs="Arial"/>
          <w:color w:val="111111"/>
          <w:sz w:val="28"/>
          <w:szCs w:val="28"/>
          <w:lang w:eastAsia="fr-FR"/>
        </w:rPr>
        <w:t>ire le dieu caché derrière sa création.</w:t>
      </w:r>
    </w:p>
    <w:p w:rsidR="00A72560" w:rsidRPr="007D68DB" w:rsidRDefault="00A72560" w:rsidP="00A72560">
      <w:pPr>
        <w:shd w:val="clear" w:color="auto" w:fill="FFFFFF"/>
        <w:spacing w:after="240" w:line="240" w:lineRule="auto"/>
        <w:jc w:val="both"/>
        <w:rPr>
          <w:rFonts w:ascii="Garamond" w:eastAsia="Times New Roman" w:hAnsi="Garamond" w:cs="Arial"/>
          <w:color w:val="111111"/>
          <w:sz w:val="28"/>
          <w:szCs w:val="28"/>
          <w:lang w:eastAsia="fr-FR"/>
        </w:rPr>
      </w:pPr>
      <w:r w:rsidRPr="007D68DB">
        <w:rPr>
          <w:rFonts w:ascii="Garamond" w:eastAsia="Times New Roman" w:hAnsi="Garamond" w:cs="Arial"/>
          <w:color w:val="111111"/>
          <w:sz w:val="28"/>
          <w:szCs w:val="28"/>
          <w:lang w:eastAsia="fr-FR"/>
        </w:rPr>
        <w:lastRenderedPageBreak/>
        <w:t>En résumé, au niveau de l'opérateur, </w:t>
      </w:r>
      <w:r w:rsidRPr="007D68DB">
        <w:rPr>
          <w:rFonts w:ascii="Garamond" w:eastAsia="Times New Roman" w:hAnsi="Garamond" w:cs="Arial"/>
          <w:i/>
          <w:iCs/>
          <w:color w:val="111111"/>
          <w:sz w:val="28"/>
          <w:szCs w:val="28"/>
          <w:lang w:eastAsia="fr-FR"/>
        </w:rPr>
        <w:t>Atoh</w:t>
      </w:r>
      <w:r w:rsidRPr="007D68DB">
        <w:rPr>
          <w:rFonts w:ascii="Garamond" w:eastAsia="Times New Roman" w:hAnsi="Garamond" w:cs="Arial"/>
          <w:color w:val="111111"/>
          <w:sz w:val="28"/>
          <w:szCs w:val="28"/>
          <w:lang w:eastAsia="fr-FR"/>
        </w:rPr>
        <w:t> correspond à l'âme, </w:t>
      </w:r>
      <w:r w:rsidRPr="007D68DB">
        <w:rPr>
          <w:rFonts w:ascii="Garamond" w:eastAsia="Times New Roman" w:hAnsi="Garamond" w:cs="Arial"/>
          <w:i/>
          <w:iCs/>
          <w:color w:val="111111"/>
          <w:sz w:val="28"/>
          <w:szCs w:val="28"/>
          <w:lang w:eastAsia="fr-FR"/>
        </w:rPr>
        <w:t>Malkuth</w:t>
      </w:r>
      <w:r w:rsidRPr="007D68DB">
        <w:rPr>
          <w:rFonts w:ascii="Garamond" w:eastAsia="Times New Roman" w:hAnsi="Garamond" w:cs="Arial"/>
          <w:color w:val="111111"/>
          <w:sz w:val="28"/>
          <w:szCs w:val="28"/>
          <w:lang w:eastAsia="fr-FR"/>
        </w:rPr>
        <w:t> au</w:t>
      </w:r>
      <w:r>
        <w:rPr>
          <w:rFonts w:ascii="Garamond" w:eastAsia="Times New Roman" w:hAnsi="Garamond" w:cs="Arial"/>
          <w:color w:val="111111"/>
          <w:sz w:val="28"/>
          <w:szCs w:val="28"/>
          <w:lang w:eastAsia="fr-FR"/>
        </w:rPr>
        <w:t xml:space="preserve"> </w:t>
      </w:r>
      <w:r w:rsidRPr="007D68DB">
        <w:rPr>
          <w:rFonts w:ascii="Garamond" w:eastAsia="Times New Roman" w:hAnsi="Garamond" w:cs="Arial"/>
          <w:color w:val="111111"/>
          <w:sz w:val="28"/>
          <w:szCs w:val="28"/>
          <w:lang w:eastAsia="fr-FR"/>
        </w:rPr>
        <w:t>corps, </w:t>
      </w:r>
      <w:r w:rsidRPr="007D68DB">
        <w:rPr>
          <w:rFonts w:ascii="Garamond" w:eastAsia="Times New Roman" w:hAnsi="Garamond" w:cs="Arial"/>
          <w:i/>
          <w:iCs/>
          <w:color w:val="111111"/>
          <w:sz w:val="28"/>
          <w:szCs w:val="28"/>
          <w:lang w:eastAsia="fr-FR"/>
        </w:rPr>
        <w:t>Geburah</w:t>
      </w:r>
      <w:r w:rsidRPr="007D68DB">
        <w:rPr>
          <w:rFonts w:ascii="Garamond" w:eastAsia="Times New Roman" w:hAnsi="Garamond" w:cs="Arial"/>
          <w:color w:val="111111"/>
          <w:sz w:val="28"/>
          <w:szCs w:val="28"/>
          <w:lang w:eastAsia="fr-FR"/>
        </w:rPr>
        <w:t> et </w:t>
      </w:r>
      <w:r w:rsidRPr="007D68DB">
        <w:rPr>
          <w:rFonts w:ascii="Garamond" w:eastAsia="Times New Roman" w:hAnsi="Garamond" w:cs="Arial"/>
          <w:i/>
          <w:iCs/>
          <w:color w:val="111111"/>
          <w:sz w:val="28"/>
          <w:szCs w:val="28"/>
          <w:lang w:eastAsia="fr-FR"/>
        </w:rPr>
        <w:t>Gedulah</w:t>
      </w:r>
      <w:r>
        <w:rPr>
          <w:rFonts w:ascii="Garamond" w:eastAsia="Times New Roman" w:hAnsi="Garamond" w:cs="Arial"/>
          <w:i/>
          <w:iCs/>
          <w:color w:val="111111"/>
          <w:sz w:val="28"/>
          <w:szCs w:val="28"/>
          <w:lang w:eastAsia="fr-FR"/>
        </w:rPr>
        <w:t xml:space="preserve"> </w:t>
      </w:r>
      <w:r w:rsidRPr="007D68DB">
        <w:rPr>
          <w:rFonts w:ascii="Garamond" w:eastAsia="Times New Roman" w:hAnsi="Garamond" w:cs="Arial"/>
          <w:color w:val="111111"/>
          <w:sz w:val="28"/>
          <w:szCs w:val="28"/>
          <w:lang w:eastAsia="fr-FR"/>
        </w:rPr>
        <w:t>aux deux extrêmes du pouvoir mis en action par le mage, </w:t>
      </w:r>
      <w:r w:rsidRPr="007D68DB">
        <w:rPr>
          <w:rFonts w:ascii="Garamond" w:eastAsia="Times New Roman" w:hAnsi="Garamond" w:cs="Arial"/>
          <w:i/>
          <w:iCs/>
          <w:color w:val="111111"/>
          <w:sz w:val="28"/>
          <w:szCs w:val="28"/>
          <w:lang w:eastAsia="fr-FR"/>
        </w:rPr>
        <w:t>Le Olahm</w:t>
      </w:r>
      <w:r w:rsidRPr="007D68DB">
        <w:rPr>
          <w:rFonts w:ascii="Garamond" w:eastAsia="Times New Roman" w:hAnsi="Garamond" w:cs="Arial"/>
          <w:color w:val="111111"/>
          <w:sz w:val="28"/>
          <w:szCs w:val="28"/>
          <w:lang w:eastAsia="fr-FR"/>
        </w:rPr>
        <w:t> à son action équilibrée dans le monde temporel, et </w:t>
      </w:r>
      <w:r w:rsidRPr="007D68DB">
        <w:rPr>
          <w:rFonts w:ascii="Garamond" w:eastAsia="Times New Roman" w:hAnsi="Garamond" w:cs="Arial"/>
          <w:i/>
          <w:iCs/>
          <w:color w:val="111111"/>
          <w:sz w:val="28"/>
          <w:szCs w:val="28"/>
          <w:lang w:eastAsia="fr-FR"/>
        </w:rPr>
        <w:t>Amen</w:t>
      </w:r>
      <w:r w:rsidRPr="007D68DB">
        <w:rPr>
          <w:rFonts w:ascii="Garamond" w:eastAsia="Times New Roman" w:hAnsi="Garamond" w:cs="Arial"/>
          <w:color w:val="111111"/>
          <w:sz w:val="28"/>
          <w:szCs w:val="28"/>
          <w:lang w:eastAsia="fr-FR"/>
        </w:rPr>
        <w:t> à son essence intangible.</w:t>
      </w:r>
    </w:p>
    <w:p w:rsidR="00A72560" w:rsidRPr="007D68DB" w:rsidRDefault="00A72560" w:rsidP="00A72560">
      <w:pPr>
        <w:shd w:val="clear" w:color="auto" w:fill="FFFFFF"/>
        <w:spacing w:after="240" w:line="240" w:lineRule="auto"/>
        <w:jc w:val="both"/>
        <w:rPr>
          <w:rFonts w:ascii="Garamond" w:eastAsia="Times New Roman" w:hAnsi="Garamond" w:cs="Arial"/>
          <w:color w:val="111111"/>
          <w:sz w:val="28"/>
          <w:szCs w:val="28"/>
          <w:lang w:eastAsia="fr-FR"/>
        </w:rPr>
      </w:pPr>
      <w:r w:rsidRPr="007D68DB">
        <w:rPr>
          <w:rFonts w:ascii="Garamond" w:eastAsia="Times New Roman" w:hAnsi="Garamond" w:cs="Arial"/>
          <w:color w:val="111111"/>
          <w:sz w:val="28"/>
          <w:szCs w:val="28"/>
          <w:lang w:eastAsia="fr-FR"/>
        </w:rPr>
        <w:t xml:space="preserve">Avant d'aborder la description de la technique de visualisation propre au rituel de la croix kabbalistique, il est nécessaire de préciser la façon dont tous ces noms de pouvoirs hébreux, grecs ou </w:t>
      </w:r>
      <w:r>
        <w:rPr>
          <w:rFonts w:ascii="Garamond" w:eastAsia="Times New Roman" w:hAnsi="Garamond" w:cs="Arial"/>
          <w:color w:val="111111"/>
          <w:sz w:val="28"/>
          <w:szCs w:val="28"/>
          <w:lang w:eastAsia="fr-FR"/>
        </w:rPr>
        <w:t xml:space="preserve">Énochiens </w:t>
      </w:r>
      <w:r w:rsidRPr="007D68DB">
        <w:rPr>
          <w:rFonts w:ascii="Garamond" w:eastAsia="Times New Roman" w:hAnsi="Garamond" w:cs="Arial"/>
          <w:color w:val="111111"/>
          <w:sz w:val="28"/>
          <w:szCs w:val="28"/>
          <w:lang w:eastAsia="fr-FR"/>
        </w:rPr>
        <w:t>doivent être prononcés : selon la terminologie qu'employait l'Ordre de la Golden Dawn, ils devaient être "vibrés", c'est</w:t>
      </w:r>
      <w:r>
        <w:rPr>
          <w:rFonts w:ascii="Garamond" w:eastAsia="Times New Roman" w:hAnsi="Garamond" w:cs="Arial"/>
          <w:color w:val="111111"/>
          <w:sz w:val="28"/>
          <w:szCs w:val="28"/>
          <w:lang w:eastAsia="fr-FR"/>
        </w:rPr>
        <w:t>-à-</w:t>
      </w:r>
      <w:r w:rsidRPr="007D68DB">
        <w:rPr>
          <w:rFonts w:ascii="Garamond" w:eastAsia="Times New Roman" w:hAnsi="Garamond" w:cs="Arial"/>
          <w:color w:val="111111"/>
          <w:sz w:val="28"/>
          <w:szCs w:val="28"/>
          <w:lang w:eastAsia="fr-FR"/>
        </w:rPr>
        <w:t>dire chantés selon un mode vibratoire bien particulier impossible à décrire dans un texte.</w:t>
      </w:r>
    </w:p>
    <w:p w:rsidR="00A72560" w:rsidRPr="007D68DB" w:rsidRDefault="00A72560" w:rsidP="00A72560">
      <w:pPr>
        <w:shd w:val="clear" w:color="auto" w:fill="FFFFFF"/>
        <w:spacing w:after="240" w:line="240" w:lineRule="auto"/>
        <w:jc w:val="both"/>
        <w:rPr>
          <w:rFonts w:ascii="Garamond" w:eastAsia="Times New Roman" w:hAnsi="Garamond" w:cs="Arial"/>
          <w:color w:val="111111"/>
          <w:sz w:val="28"/>
          <w:szCs w:val="28"/>
          <w:lang w:eastAsia="fr-FR"/>
        </w:rPr>
      </w:pPr>
      <w:r w:rsidRPr="007D68DB">
        <w:rPr>
          <w:rFonts w:ascii="Garamond" w:eastAsia="Times New Roman" w:hAnsi="Garamond" w:cs="Arial"/>
          <w:color w:val="111111"/>
          <w:sz w:val="28"/>
          <w:szCs w:val="28"/>
          <w:lang w:eastAsia="fr-FR"/>
        </w:rPr>
        <w:t>La manière de vibrer les noms de pouvoirs relève en fait de la transmission initiatique orale, ce qui en fait toute sa valeur, bien qu'actuellement les moyens modernes permettent de pallier à ce problème par le moyen de cassettes enregistrées.</w:t>
      </w:r>
    </w:p>
    <w:p w:rsidR="00A72560" w:rsidRPr="007D68DB" w:rsidRDefault="00A72560" w:rsidP="00A72560">
      <w:pPr>
        <w:shd w:val="clear" w:color="auto" w:fill="FFFFFF"/>
        <w:spacing w:after="240" w:line="240" w:lineRule="auto"/>
        <w:jc w:val="both"/>
        <w:rPr>
          <w:rFonts w:ascii="Garamond" w:eastAsia="Times New Roman" w:hAnsi="Garamond" w:cs="Arial"/>
          <w:color w:val="111111"/>
          <w:sz w:val="28"/>
          <w:szCs w:val="28"/>
          <w:lang w:eastAsia="fr-FR"/>
        </w:rPr>
      </w:pPr>
      <w:r w:rsidRPr="007D68DB">
        <w:rPr>
          <w:rFonts w:ascii="Garamond" w:eastAsia="Times New Roman" w:hAnsi="Garamond" w:cs="Arial"/>
          <w:color w:val="111111"/>
          <w:sz w:val="28"/>
          <w:szCs w:val="28"/>
          <w:lang w:eastAsia="fr-FR"/>
        </w:rPr>
        <w:t>Je rappellerai simplement que l'étymologie du mot "invoquer" provient du latin </w:t>
      </w:r>
      <w:r w:rsidRPr="007D68DB">
        <w:rPr>
          <w:rFonts w:ascii="Garamond" w:eastAsia="Times New Roman" w:hAnsi="Garamond" w:cs="Arial"/>
          <w:i/>
          <w:iCs/>
          <w:color w:val="111111"/>
          <w:sz w:val="28"/>
          <w:szCs w:val="28"/>
          <w:lang w:eastAsia="fr-FR"/>
        </w:rPr>
        <w:t>invocare</w:t>
      </w:r>
      <w:r w:rsidRPr="007D68DB">
        <w:rPr>
          <w:rFonts w:ascii="Garamond" w:eastAsia="Times New Roman" w:hAnsi="Garamond" w:cs="Arial"/>
          <w:color w:val="111111"/>
          <w:sz w:val="28"/>
          <w:szCs w:val="28"/>
          <w:lang w:eastAsia="fr-FR"/>
        </w:rPr>
        <w:t> (qui</w:t>
      </w:r>
      <w:r>
        <w:rPr>
          <w:rFonts w:ascii="Garamond" w:eastAsia="Times New Roman" w:hAnsi="Garamond" w:cs="Arial"/>
          <w:color w:val="111111"/>
          <w:sz w:val="28"/>
          <w:szCs w:val="28"/>
          <w:lang w:eastAsia="fr-FR"/>
        </w:rPr>
        <w:t xml:space="preserve"> </w:t>
      </w:r>
      <w:r w:rsidRPr="007D68DB">
        <w:rPr>
          <w:rFonts w:ascii="Garamond" w:eastAsia="Times New Roman" w:hAnsi="Garamond" w:cs="Arial"/>
          <w:color w:val="111111"/>
          <w:sz w:val="28"/>
          <w:szCs w:val="28"/>
          <w:lang w:eastAsia="fr-FR"/>
        </w:rPr>
        <w:t>contient la racine </w:t>
      </w:r>
      <w:r w:rsidRPr="007D68DB">
        <w:rPr>
          <w:rFonts w:ascii="Garamond" w:eastAsia="Times New Roman" w:hAnsi="Garamond" w:cs="Arial"/>
          <w:i/>
          <w:iCs/>
          <w:color w:val="111111"/>
          <w:sz w:val="28"/>
          <w:szCs w:val="28"/>
          <w:lang w:eastAsia="fr-FR"/>
        </w:rPr>
        <w:t>vox</w:t>
      </w:r>
      <w:r w:rsidRPr="007D68DB">
        <w:rPr>
          <w:rFonts w:ascii="Garamond" w:eastAsia="Times New Roman" w:hAnsi="Garamond" w:cs="Arial"/>
          <w:color w:val="111111"/>
          <w:sz w:val="28"/>
          <w:szCs w:val="28"/>
          <w:lang w:eastAsia="fr-FR"/>
        </w:rPr>
        <w:t>, la voix) et que le mot "charme" dérive en fait du vocabulaire magique ancien puisqu’étymologiquement il provient du latin </w:t>
      </w:r>
      <w:r w:rsidRPr="007D68DB">
        <w:rPr>
          <w:rFonts w:ascii="Garamond" w:eastAsia="Times New Roman" w:hAnsi="Garamond" w:cs="Arial"/>
          <w:i/>
          <w:iCs/>
          <w:color w:val="111111"/>
          <w:sz w:val="28"/>
          <w:szCs w:val="28"/>
          <w:lang w:eastAsia="fr-FR"/>
        </w:rPr>
        <w:t>carmina</w:t>
      </w:r>
      <w:r w:rsidRPr="007D68DB">
        <w:rPr>
          <w:rFonts w:ascii="Garamond" w:eastAsia="Times New Roman" w:hAnsi="Garamond" w:cs="Arial"/>
          <w:color w:val="111111"/>
          <w:sz w:val="28"/>
          <w:szCs w:val="28"/>
          <w:lang w:eastAsia="fr-FR"/>
        </w:rPr>
        <w:t>, signifiant "chant" ; or l'on sait que toutes les incantations magiques (du latin </w:t>
      </w:r>
      <w:r w:rsidRPr="007D68DB">
        <w:rPr>
          <w:rFonts w:ascii="Garamond" w:eastAsia="Times New Roman" w:hAnsi="Garamond" w:cs="Arial"/>
          <w:i/>
          <w:iCs/>
          <w:color w:val="111111"/>
          <w:sz w:val="28"/>
          <w:szCs w:val="28"/>
          <w:lang w:eastAsia="fr-FR"/>
        </w:rPr>
        <w:t>in-cantare</w:t>
      </w:r>
      <w:r w:rsidRPr="007D68DB">
        <w:rPr>
          <w:rFonts w:ascii="Garamond" w:eastAsia="Times New Roman" w:hAnsi="Garamond" w:cs="Arial"/>
          <w:color w:val="111111"/>
          <w:sz w:val="28"/>
          <w:szCs w:val="28"/>
          <w:lang w:eastAsia="fr-FR"/>
        </w:rPr>
        <w:t>) étaient chantées.</w:t>
      </w:r>
    </w:p>
    <w:p w:rsidR="00A72560" w:rsidRDefault="00A72560" w:rsidP="00A72560">
      <w:pPr>
        <w:shd w:val="clear" w:color="auto" w:fill="FFFFFF"/>
        <w:spacing w:after="240" w:line="240" w:lineRule="auto"/>
        <w:jc w:val="both"/>
        <w:rPr>
          <w:rFonts w:ascii="Garamond" w:eastAsia="Times New Roman" w:hAnsi="Garamond" w:cs="Arial"/>
          <w:color w:val="111111"/>
          <w:sz w:val="28"/>
          <w:szCs w:val="28"/>
          <w:lang w:eastAsia="fr-FR"/>
        </w:rPr>
      </w:pPr>
      <w:r w:rsidRPr="007D68DB">
        <w:rPr>
          <w:rFonts w:ascii="Garamond" w:eastAsia="Times New Roman" w:hAnsi="Garamond" w:cs="Arial"/>
          <w:color w:val="111111"/>
          <w:sz w:val="28"/>
          <w:szCs w:val="28"/>
          <w:lang w:eastAsia="fr-FR"/>
        </w:rPr>
        <w:t xml:space="preserve">Qu'il suffise ici de dire que pour entonner un nom de pouvoir correctement, il faut prendre une profonde </w:t>
      </w:r>
      <w:r w:rsidRPr="007D68DB">
        <w:rPr>
          <w:rFonts w:ascii="Garamond" w:eastAsia="Times New Roman" w:hAnsi="Garamond" w:cs="Arial"/>
          <w:color w:val="111111"/>
          <w:sz w:val="28"/>
          <w:szCs w:val="28"/>
          <w:lang w:eastAsia="fr-FR"/>
        </w:rPr>
        <w:lastRenderedPageBreak/>
        <w:t>inspiration et prononcer le nom en détachant bien toutes ses syllabes et en insistant plus longtemps sur ses voyelles jusqu'à expiration complète du souffle. Par exemple le nom </w:t>
      </w:r>
      <w:r w:rsidRPr="007D68DB">
        <w:rPr>
          <w:rFonts w:ascii="Garamond" w:eastAsia="Times New Roman" w:hAnsi="Garamond" w:cs="Arial"/>
          <w:i/>
          <w:iCs/>
          <w:color w:val="111111"/>
          <w:sz w:val="28"/>
          <w:szCs w:val="28"/>
          <w:lang w:eastAsia="fr-FR"/>
        </w:rPr>
        <w:t>Ve-Geburah</w:t>
      </w:r>
      <w:r>
        <w:rPr>
          <w:rFonts w:ascii="Garamond" w:eastAsia="Times New Roman" w:hAnsi="Garamond" w:cs="Arial"/>
          <w:i/>
          <w:iCs/>
          <w:color w:val="111111"/>
          <w:sz w:val="28"/>
          <w:szCs w:val="28"/>
          <w:lang w:eastAsia="fr-FR"/>
        </w:rPr>
        <w:t xml:space="preserve"> </w:t>
      </w:r>
      <w:r w:rsidRPr="007D68DB">
        <w:rPr>
          <w:rFonts w:ascii="Garamond" w:eastAsia="Times New Roman" w:hAnsi="Garamond" w:cs="Arial"/>
          <w:color w:val="111111"/>
          <w:sz w:val="28"/>
          <w:szCs w:val="28"/>
          <w:lang w:eastAsia="fr-FR"/>
        </w:rPr>
        <w:t xml:space="preserve">devra être vibré de la façon suivante : </w:t>
      </w:r>
      <w:r>
        <w:rPr>
          <w:rFonts w:ascii="Garamond" w:eastAsia="Times New Roman" w:hAnsi="Garamond" w:cs="Arial"/>
          <w:b/>
          <w:color w:val="111111"/>
          <w:sz w:val="28"/>
          <w:szCs w:val="28"/>
          <w:lang w:eastAsia="fr-FR"/>
        </w:rPr>
        <w:t>DBM</w:t>
      </w:r>
      <w:r w:rsidRPr="007D68DB">
        <w:rPr>
          <w:rFonts w:ascii="Garamond" w:eastAsia="Times New Roman" w:hAnsi="Garamond" w:cs="Arial"/>
          <w:color w:val="111111"/>
          <w:sz w:val="28"/>
          <w:szCs w:val="28"/>
          <w:lang w:eastAsia="fr-FR"/>
        </w:rPr>
        <w:t xml:space="preserve"> On prononcera le nom avec un maximum d'effet de vibrat</w:t>
      </w:r>
      <w:r>
        <w:rPr>
          <w:rFonts w:ascii="Garamond" w:eastAsia="Times New Roman" w:hAnsi="Garamond" w:cs="Arial"/>
          <w:color w:val="111111"/>
          <w:sz w:val="28"/>
          <w:szCs w:val="28"/>
          <w:lang w:eastAsia="fr-FR"/>
        </w:rPr>
        <w:t>ion</w:t>
      </w:r>
      <w:r w:rsidRPr="007D68DB">
        <w:rPr>
          <w:rFonts w:ascii="Garamond" w:eastAsia="Times New Roman" w:hAnsi="Garamond" w:cs="Arial"/>
          <w:color w:val="111111"/>
          <w:sz w:val="28"/>
          <w:szCs w:val="28"/>
          <w:lang w:eastAsia="fr-FR"/>
        </w:rPr>
        <w:t xml:space="preserve"> en l'entonnant d'une voix soit très grave et très profonde, soit d'un ou de plusieurs tons au-dessus de la voix ordinaire. </w:t>
      </w:r>
    </w:p>
    <w:p w:rsidR="00A72560" w:rsidRPr="007D68DB" w:rsidRDefault="00A72560" w:rsidP="00A72560">
      <w:pPr>
        <w:shd w:val="clear" w:color="auto" w:fill="FFFFFF"/>
        <w:spacing w:after="240" w:line="240" w:lineRule="auto"/>
        <w:jc w:val="both"/>
        <w:rPr>
          <w:rFonts w:ascii="Garamond" w:eastAsia="Times New Roman" w:hAnsi="Garamond" w:cs="Arial"/>
          <w:color w:val="111111"/>
          <w:sz w:val="28"/>
          <w:szCs w:val="28"/>
          <w:lang w:eastAsia="fr-FR"/>
        </w:rPr>
      </w:pPr>
      <w:r w:rsidRPr="007D68DB">
        <w:rPr>
          <w:rFonts w:ascii="Garamond" w:eastAsia="Times New Roman" w:hAnsi="Garamond" w:cs="Arial"/>
          <w:color w:val="111111"/>
          <w:sz w:val="28"/>
          <w:szCs w:val="28"/>
          <w:lang w:eastAsia="fr-FR"/>
        </w:rPr>
        <w:t>Généralement le mot est modulé d'une façon spéciale, la première et la dernière syllabe étant chantée</w:t>
      </w:r>
      <w:r>
        <w:rPr>
          <w:rFonts w:ascii="Garamond" w:eastAsia="Times New Roman" w:hAnsi="Garamond" w:cs="Arial"/>
          <w:color w:val="111111"/>
          <w:sz w:val="28"/>
          <w:szCs w:val="28"/>
          <w:lang w:eastAsia="fr-FR"/>
        </w:rPr>
        <w:t>s</w:t>
      </w:r>
      <w:r w:rsidRPr="007D68DB">
        <w:rPr>
          <w:rFonts w:ascii="Garamond" w:eastAsia="Times New Roman" w:hAnsi="Garamond" w:cs="Arial"/>
          <w:color w:val="111111"/>
          <w:sz w:val="28"/>
          <w:szCs w:val="28"/>
          <w:lang w:eastAsia="fr-FR"/>
        </w:rPr>
        <w:t xml:space="preserve"> souvent sur deux notes de musique, l'une ascendante, l'autre descendante. De plus, pour qu'un nom de pouvoir soit correctement vibré, il est nécessaire de se mettre dans un certain état vibratoire intérieur qui est à la fois un mélange de ferveur mystique et de volonté de commandement : le nom vibré sera alors associé à une émotion très particulière qui sera immédiatement ressentie par les personnes présentes et qui a l'étrange pouvoir de se communiquer rapidement à toute une assemblée.</w:t>
      </w:r>
    </w:p>
    <w:p w:rsidR="00A72560" w:rsidRPr="007D68DB" w:rsidRDefault="00A72560" w:rsidP="00A72560">
      <w:pPr>
        <w:shd w:val="clear" w:color="auto" w:fill="FFFFFF"/>
        <w:spacing w:after="240" w:line="240" w:lineRule="auto"/>
        <w:jc w:val="both"/>
        <w:rPr>
          <w:rFonts w:ascii="Garamond" w:eastAsia="Times New Roman" w:hAnsi="Garamond" w:cs="Arial"/>
          <w:color w:val="111111"/>
          <w:sz w:val="28"/>
          <w:szCs w:val="28"/>
          <w:lang w:eastAsia="fr-FR"/>
        </w:rPr>
      </w:pPr>
      <w:r w:rsidRPr="007D68DB">
        <w:rPr>
          <w:rFonts w:ascii="Garamond" w:eastAsia="Times New Roman" w:hAnsi="Garamond" w:cs="Arial"/>
          <w:color w:val="111111"/>
          <w:sz w:val="28"/>
          <w:szCs w:val="28"/>
          <w:lang w:eastAsia="fr-FR"/>
        </w:rPr>
        <w:t>Il est nécessaire d'avoir beaucoup pratiqué pour obtenir ce genre de résultat, qui est d'ailleurs l'une des formes essentielles de la véritable transmission initiatique.</w:t>
      </w:r>
    </w:p>
    <w:p w:rsidR="00A72560" w:rsidRPr="007D68DB" w:rsidRDefault="00A72560" w:rsidP="00A72560">
      <w:pPr>
        <w:shd w:val="clear" w:color="auto" w:fill="FFFFFF"/>
        <w:spacing w:after="240" w:line="240" w:lineRule="auto"/>
        <w:jc w:val="both"/>
        <w:rPr>
          <w:rFonts w:ascii="Garamond" w:eastAsia="Times New Roman" w:hAnsi="Garamond" w:cs="Arial"/>
          <w:color w:val="111111"/>
          <w:sz w:val="28"/>
          <w:szCs w:val="28"/>
          <w:lang w:eastAsia="fr-FR"/>
        </w:rPr>
      </w:pPr>
      <w:r w:rsidRPr="007D68DB">
        <w:rPr>
          <w:rFonts w:ascii="Garamond" w:eastAsia="Times New Roman" w:hAnsi="Garamond" w:cs="Arial"/>
          <w:color w:val="111111"/>
          <w:sz w:val="28"/>
          <w:szCs w:val="28"/>
          <w:lang w:eastAsia="fr-FR"/>
        </w:rPr>
        <w:t>En effet, les véritables adeptes agissent toujours sur leurs élèves d'une manière indirecte par le moyen du rayonnement de leur aura, laquelle est entraînée à recevoir des forces d'un haut niveau vibratoire que les néophytes ne peuvent supporter que pendant des temps relativement courts lors des cérémonies.</w:t>
      </w:r>
    </w:p>
    <w:p w:rsidR="00A72560" w:rsidRPr="007D68DB" w:rsidRDefault="00A72560" w:rsidP="00A72560">
      <w:pPr>
        <w:shd w:val="clear" w:color="auto" w:fill="FFFFFF"/>
        <w:spacing w:after="240" w:line="240" w:lineRule="auto"/>
        <w:jc w:val="both"/>
        <w:rPr>
          <w:rFonts w:ascii="Garamond" w:eastAsia="Times New Roman" w:hAnsi="Garamond" w:cs="Arial"/>
          <w:color w:val="111111"/>
          <w:sz w:val="28"/>
          <w:szCs w:val="28"/>
          <w:lang w:eastAsia="fr-FR"/>
        </w:rPr>
      </w:pPr>
      <w:r w:rsidRPr="007D68DB">
        <w:rPr>
          <w:rFonts w:ascii="Garamond" w:eastAsia="Times New Roman" w:hAnsi="Garamond" w:cs="Arial"/>
          <w:color w:val="111111"/>
          <w:sz w:val="28"/>
          <w:szCs w:val="28"/>
          <w:lang w:eastAsia="fr-FR"/>
        </w:rPr>
        <w:lastRenderedPageBreak/>
        <w:t>L'une des choses les plus surprenantes pour de nombreux néophytes qui entrent en contact avec un adepte dûment entraîné, et qui a reçu lui-même une transmission initiatique authentique, est de constater que dès qu'ils commencent à travailler avec lui, ils ressentent l'éveil de leurs centres séfirotiques dans leur sphère aurique, alors que souvent ils en avaient été incapables auparavant malgré tous leurs efforts...</w:t>
      </w:r>
    </w:p>
    <w:p w:rsidR="00A72560" w:rsidRPr="007D68DB" w:rsidRDefault="00A72560" w:rsidP="00A72560">
      <w:pPr>
        <w:shd w:val="clear" w:color="auto" w:fill="FFFFFF"/>
        <w:spacing w:after="240" w:line="240" w:lineRule="auto"/>
        <w:jc w:val="both"/>
        <w:rPr>
          <w:rFonts w:ascii="Garamond" w:eastAsia="Times New Roman" w:hAnsi="Garamond" w:cs="Arial"/>
          <w:color w:val="111111"/>
          <w:sz w:val="28"/>
          <w:szCs w:val="28"/>
          <w:lang w:eastAsia="fr-FR"/>
        </w:rPr>
      </w:pPr>
      <w:r w:rsidRPr="007D68DB">
        <w:rPr>
          <w:rFonts w:ascii="Garamond" w:eastAsia="Times New Roman" w:hAnsi="Garamond" w:cs="Arial"/>
          <w:color w:val="111111"/>
          <w:sz w:val="28"/>
          <w:szCs w:val="28"/>
          <w:lang w:eastAsia="fr-FR"/>
        </w:rPr>
        <w:t>Toutefois le rôle essentiel d'un adepte est, non seulement de donner l'impact nécessaire pour éveiller les forces latentes chez ses élèves, mais aussi de leur permettre de développer rapidement leurs propres centres par eux-mêmes en toute indépendance : c'est l'un des buts du rituel de la croix kabbalistique, lequel constitue en fait un prolégomènes au rituel du pilier du milieu qui a pour but le contrôle total des forces de l'aura et dont nous traiterons dans un volume ultérieur.</w:t>
      </w:r>
    </w:p>
    <w:p w:rsidR="00A72560" w:rsidRPr="007D68DB" w:rsidRDefault="00A72560" w:rsidP="00A72560">
      <w:pPr>
        <w:shd w:val="clear" w:color="auto" w:fill="FFFFFF"/>
        <w:spacing w:after="240" w:line="240" w:lineRule="auto"/>
        <w:jc w:val="both"/>
        <w:rPr>
          <w:rFonts w:ascii="Garamond" w:eastAsia="Times New Roman" w:hAnsi="Garamond" w:cs="Arial"/>
          <w:color w:val="111111"/>
          <w:sz w:val="28"/>
          <w:szCs w:val="28"/>
          <w:lang w:eastAsia="fr-FR"/>
        </w:rPr>
      </w:pPr>
      <w:r w:rsidRPr="007D68DB">
        <w:rPr>
          <w:rFonts w:ascii="Garamond" w:eastAsia="Times New Roman" w:hAnsi="Garamond" w:cs="Arial"/>
          <w:color w:val="111111"/>
          <w:sz w:val="28"/>
          <w:szCs w:val="28"/>
          <w:lang w:eastAsia="fr-FR"/>
        </w:rPr>
        <w:t>Avant d'accomplir le rituel de la croix kabbalistique, l'opérateur devra se tenir debout, face à l'est, à l'endroit où se lève le Soleil et où surgit l'</w:t>
      </w:r>
      <w:r w:rsidRPr="007D68DB">
        <w:rPr>
          <w:rFonts w:ascii="Garamond" w:eastAsia="Times New Roman" w:hAnsi="Garamond" w:cs="Arial"/>
          <w:b/>
          <w:bCs/>
          <w:color w:val="111111"/>
          <w:sz w:val="28"/>
          <w:szCs w:val="28"/>
          <w:lang w:eastAsia="fr-FR"/>
        </w:rPr>
        <w:t>Aube Dorée</w:t>
      </w:r>
      <w:r w:rsidRPr="007D68DB">
        <w:rPr>
          <w:rFonts w:ascii="Garamond" w:eastAsia="Times New Roman" w:hAnsi="Garamond" w:cs="Arial"/>
          <w:color w:val="111111"/>
          <w:sz w:val="28"/>
          <w:szCs w:val="28"/>
          <w:lang w:eastAsia="fr-FR"/>
        </w:rPr>
        <w:t>, symbole d'illumination. Il devra alors fermer les yeux et se concentrer sur un point situé juste à quelques centimètres au-dessus du sommet de sa tête ; qu'il imagine un petit point lumineux, scintillant comme une étoile qu'il identifiera au </w:t>
      </w:r>
      <w:r w:rsidRPr="007D68DB">
        <w:rPr>
          <w:rFonts w:ascii="Garamond" w:eastAsia="Times New Roman" w:hAnsi="Garamond" w:cs="Arial"/>
          <w:i/>
          <w:iCs/>
          <w:color w:val="111111"/>
          <w:sz w:val="28"/>
          <w:szCs w:val="28"/>
          <w:lang w:eastAsia="fr-FR"/>
        </w:rPr>
        <w:t>Yechidah</w:t>
      </w:r>
      <w:r w:rsidRPr="007D68DB">
        <w:rPr>
          <w:rFonts w:ascii="Garamond" w:eastAsia="Times New Roman" w:hAnsi="Garamond" w:cs="Arial"/>
          <w:color w:val="111111"/>
          <w:sz w:val="28"/>
          <w:szCs w:val="28"/>
          <w:lang w:eastAsia="fr-FR"/>
        </w:rPr>
        <w:t>, c'est</w:t>
      </w:r>
      <w:r>
        <w:rPr>
          <w:rFonts w:ascii="Garamond" w:eastAsia="Times New Roman" w:hAnsi="Garamond" w:cs="Arial"/>
          <w:color w:val="111111"/>
          <w:sz w:val="28"/>
          <w:szCs w:val="28"/>
          <w:lang w:eastAsia="fr-FR"/>
        </w:rPr>
        <w:t>-à-</w:t>
      </w:r>
      <w:r w:rsidRPr="007D68DB">
        <w:rPr>
          <w:rFonts w:ascii="Garamond" w:eastAsia="Times New Roman" w:hAnsi="Garamond" w:cs="Arial"/>
          <w:color w:val="111111"/>
          <w:sz w:val="28"/>
          <w:szCs w:val="28"/>
          <w:lang w:eastAsia="fr-FR"/>
        </w:rPr>
        <w:t xml:space="preserve">dire à l'étincelle divine présente en chacun d'entre-nous, bien qu'encore non totalement incarnée, ou non encore pleinement "réalisée" en nous. Qu'il aspire alors profondément et qu'il retienne sa respiration pendant </w:t>
      </w:r>
      <w:r w:rsidRPr="007D68DB">
        <w:rPr>
          <w:rFonts w:ascii="Garamond" w:eastAsia="Times New Roman" w:hAnsi="Garamond" w:cs="Arial"/>
          <w:color w:val="111111"/>
          <w:sz w:val="28"/>
          <w:szCs w:val="28"/>
          <w:lang w:eastAsia="fr-FR"/>
        </w:rPr>
        <w:lastRenderedPageBreak/>
        <w:t>quelques secondes en se concentrant sur ce point lumineux ; puis, sur l'expiration, qu'il imagine ce point lumineux devenir plus brillant et plus intense.</w:t>
      </w:r>
    </w:p>
    <w:p w:rsidR="00A72560" w:rsidRPr="007D68DB" w:rsidRDefault="00A72560" w:rsidP="00A72560">
      <w:pPr>
        <w:shd w:val="clear" w:color="auto" w:fill="FFFFFF"/>
        <w:spacing w:after="240" w:line="240" w:lineRule="auto"/>
        <w:jc w:val="both"/>
        <w:rPr>
          <w:rFonts w:ascii="Garamond" w:eastAsia="Times New Roman" w:hAnsi="Garamond" w:cs="Arial"/>
          <w:color w:val="111111"/>
          <w:sz w:val="28"/>
          <w:szCs w:val="28"/>
          <w:lang w:eastAsia="fr-FR"/>
        </w:rPr>
      </w:pPr>
      <w:r w:rsidRPr="007D68DB">
        <w:rPr>
          <w:rFonts w:ascii="Garamond" w:eastAsia="Times New Roman" w:hAnsi="Garamond" w:cs="Arial"/>
          <w:color w:val="111111"/>
          <w:sz w:val="28"/>
          <w:szCs w:val="28"/>
          <w:lang w:eastAsia="fr-FR"/>
        </w:rPr>
        <w:t>A chaque expir, l'opérateur imaginera que ce point grossit davantage ; au bout d'une dizaine d'inspirations et d'expirations, il devra avoir atteint la taille d'un ballon de football.</w:t>
      </w:r>
    </w:p>
    <w:p w:rsidR="00A72560" w:rsidRPr="007D68DB" w:rsidRDefault="00A72560" w:rsidP="00A72560">
      <w:pPr>
        <w:shd w:val="clear" w:color="auto" w:fill="FFFFFF"/>
        <w:spacing w:after="240" w:line="240" w:lineRule="auto"/>
        <w:jc w:val="both"/>
        <w:rPr>
          <w:rFonts w:ascii="Garamond" w:eastAsia="Times New Roman" w:hAnsi="Garamond" w:cs="Arial"/>
          <w:color w:val="111111"/>
          <w:sz w:val="28"/>
          <w:szCs w:val="28"/>
          <w:lang w:eastAsia="fr-FR"/>
        </w:rPr>
      </w:pPr>
      <w:r w:rsidRPr="007D68DB">
        <w:rPr>
          <w:rFonts w:ascii="Garamond" w:eastAsia="Times New Roman" w:hAnsi="Garamond" w:cs="Arial"/>
          <w:color w:val="111111"/>
          <w:sz w:val="28"/>
          <w:szCs w:val="28"/>
          <w:lang w:eastAsia="fr-FR"/>
        </w:rPr>
        <w:t xml:space="preserve">L'opérateur visualisera alors au-dessus de sa tête une sphère lumineuse, d'une couleur blanche éclatante, semblable à un soleil </w:t>
      </w:r>
      <w:r>
        <w:rPr>
          <w:rFonts w:ascii="Garamond" w:eastAsia="Times New Roman" w:hAnsi="Garamond" w:cs="Arial"/>
          <w:color w:val="111111"/>
          <w:sz w:val="28"/>
          <w:szCs w:val="28"/>
          <w:lang w:eastAsia="fr-FR"/>
        </w:rPr>
        <w:t xml:space="preserve">en </w:t>
      </w:r>
      <w:r w:rsidRPr="007D68DB">
        <w:rPr>
          <w:rFonts w:ascii="Garamond" w:eastAsia="Times New Roman" w:hAnsi="Garamond" w:cs="Arial"/>
          <w:color w:val="111111"/>
          <w:sz w:val="28"/>
          <w:szCs w:val="28"/>
          <w:lang w:eastAsia="fr-FR"/>
        </w:rPr>
        <w:t>miniature rayonnant de tous ses feux. Qu'il identifie alors cette sphère à la séphirah Kether, la Couronne de lumière. Puis qu'il élève sa main droite au-dessus de sa tête, comme pour prendre un rayon de cette lumière ineffable et l'amener jusqu'à son front. (</w:t>
      </w:r>
      <w:hyperlink r:id="rId10" w:anchor="N6#N6" w:history="1">
        <w:r w:rsidRPr="007D68DB">
          <w:rPr>
            <w:rFonts w:ascii="Garamond" w:eastAsia="Times New Roman" w:hAnsi="Garamond" w:cs="Arial"/>
            <w:color w:val="999999"/>
            <w:sz w:val="28"/>
            <w:szCs w:val="28"/>
            <w:u w:val="single"/>
            <w:lang w:eastAsia="fr-FR"/>
          </w:rPr>
          <w:t>6</w:t>
        </w:r>
      </w:hyperlink>
      <w:r w:rsidRPr="007D68DB">
        <w:rPr>
          <w:rFonts w:ascii="Garamond" w:eastAsia="Times New Roman" w:hAnsi="Garamond" w:cs="Arial"/>
          <w:color w:val="111111"/>
          <w:sz w:val="28"/>
          <w:szCs w:val="28"/>
          <w:lang w:eastAsia="fr-FR"/>
        </w:rPr>
        <w:t>)</w:t>
      </w:r>
    </w:p>
    <w:p w:rsidR="00A72560" w:rsidRPr="007D68DB" w:rsidRDefault="00A72560" w:rsidP="00A72560">
      <w:pPr>
        <w:shd w:val="clear" w:color="auto" w:fill="FFFFFF"/>
        <w:spacing w:after="240" w:line="240" w:lineRule="auto"/>
        <w:jc w:val="both"/>
        <w:rPr>
          <w:rFonts w:ascii="Garamond" w:eastAsia="Times New Roman" w:hAnsi="Garamond" w:cs="Arial"/>
          <w:color w:val="111111"/>
          <w:sz w:val="28"/>
          <w:szCs w:val="28"/>
          <w:lang w:eastAsia="fr-FR"/>
        </w:rPr>
      </w:pPr>
      <w:r w:rsidRPr="007D68DB">
        <w:rPr>
          <w:rFonts w:ascii="Garamond" w:eastAsia="Times New Roman" w:hAnsi="Garamond" w:cs="Arial"/>
          <w:color w:val="111111"/>
          <w:sz w:val="28"/>
          <w:szCs w:val="28"/>
          <w:lang w:eastAsia="fr-FR"/>
        </w:rPr>
        <w:t>Lorsque l'opérateur touchera son front (soit avec la pointe de sa dague, soit avec l'index et le majeur rassemblés), il devra imaginer qu'un rayon de lumière parte de Kether, la sphère lumineuse située au-dessus de sa tête, pour pénétrer à l'intérieur de son cerveau et éveiller ainsi le centre frontal qui régit la vue spirituelle et que l'on désigne souvent sous le nom de "troisième oeil". Il devra alors vibrer fortement le mot </w:t>
      </w:r>
      <w:r w:rsidRPr="007D68DB">
        <w:rPr>
          <w:rFonts w:ascii="Garamond" w:eastAsia="Times New Roman" w:hAnsi="Garamond" w:cs="Arial"/>
          <w:i/>
          <w:iCs/>
          <w:color w:val="111111"/>
          <w:sz w:val="28"/>
          <w:szCs w:val="28"/>
          <w:lang w:eastAsia="fr-FR"/>
        </w:rPr>
        <w:t>Atoh</w:t>
      </w:r>
      <w:r w:rsidRPr="007D68DB">
        <w:rPr>
          <w:rFonts w:ascii="Garamond" w:eastAsia="Times New Roman" w:hAnsi="Garamond" w:cs="Arial"/>
          <w:color w:val="111111"/>
          <w:sz w:val="28"/>
          <w:szCs w:val="28"/>
          <w:lang w:eastAsia="fr-FR"/>
        </w:rPr>
        <w:t> en se souvenant que ce mot magique est composé de la première et de la dernière lettre de l'alphabet hébreu, aleph et tau, symbole du Commencement et de la Fin, de l'Alpha et de l'Omega.</w:t>
      </w:r>
    </w:p>
    <w:p w:rsidR="00A72560" w:rsidRPr="007D68DB" w:rsidRDefault="00A72560" w:rsidP="00A72560">
      <w:pPr>
        <w:shd w:val="clear" w:color="auto" w:fill="FFFFFF"/>
        <w:spacing w:after="240" w:line="240" w:lineRule="auto"/>
        <w:jc w:val="both"/>
        <w:rPr>
          <w:rFonts w:ascii="Garamond" w:eastAsia="Times New Roman" w:hAnsi="Garamond" w:cs="Arial"/>
          <w:color w:val="111111"/>
          <w:sz w:val="28"/>
          <w:szCs w:val="28"/>
          <w:lang w:eastAsia="fr-FR"/>
        </w:rPr>
      </w:pPr>
      <w:r w:rsidRPr="007D68DB">
        <w:rPr>
          <w:rFonts w:ascii="Garamond" w:eastAsia="Times New Roman" w:hAnsi="Garamond" w:cs="Arial"/>
          <w:color w:val="111111"/>
          <w:sz w:val="28"/>
          <w:szCs w:val="28"/>
          <w:lang w:eastAsia="fr-FR"/>
        </w:rPr>
        <w:lastRenderedPageBreak/>
        <w:t>Puis il amènera sa main jusqu'au niveau de son diaphragme ou de son plexus solaire (si on utilise la dague, on touchera ce centre avec le pommeau de la dague) tout en vibrant fortement </w:t>
      </w:r>
      <w:r w:rsidRPr="007D68DB">
        <w:rPr>
          <w:rFonts w:ascii="Garamond" w:eastAsia="Times New Roman" w:hAnsi="Garamond" w:cs="Arial"/>
          <w:i/>
          <w:iCs/>
          <w:color w:val="111111"/>
          <w:sz w:val="28"/>
          <w:szCs w:val="28"/>
          <w:lang w:eastAsia="fr-FR"/>
        </w:rPr>
        <w:t>Malkuth</w:t>
      </w:r>
      <w:r w:rsidRPr="007D68DB">
        <w:rPr>
          <w:rFonts w:ascii="Garamond" w:eastAsia="Times New Roman" w:hAnsi="Garamond" w:cs="Arial"/>
          <w:color w:val="111111"/>
          <w:sz w:val="28"/>
          <w:szCs w:val="28"/>
          <w:lang w:eastAsia="fr-FR"/>
        </w:rPr>
        <w:t> (</w:t>
      </w:r>
      <w:r w:rsidRPr="00CF3941">
        <w:rPr>
          <w:rFonts w:ascii="Garamond" w:eastAsia="Times New Roman" w:hAnsi="Garamond" w:cs="Arial"/>
          <w:b/>
          <w:color w:val="111111"/>
          <w:sz w:val="28"/>
          <w:szCs w:val="28"/>
          <w:lang w:eastAsia="fr-FR"/>
        </w:rPr>
        <w:t>DBM</w:t>
      </w:r>
      <w:r w:rsidRPr="007D68DB">
        <w:rPr>
          <w:rFonts w:ascii="Garamond" w:eastAsia="Times New Roman" w:hAnsi="Garamond" w:cs="Arial"/>
          <w:color w:val="111111"/>
          <w:sz w:val="28"/>
          <w:szCs w:val="28"/>
          <w:lang w:eastAsia="fr-FR"/>
        </w:rPr>
        <w:t>) et en visualisant une colonne de lumière en train de descendre du sommet de sa tête jusqu'à ses pieds. Pendant quelques secondes il devra visualiser </w:t>
      </w:r>
      <w:r w:rsidRPr="007D68DB">
        <w:rPr>
          <w:rFonts w:ascii="Garamond" w:eastAsia="Times New Roman" w:hAnsi="Garamond" w:cs="Arial"/>
          <w:i/>
          <w:iCs/>
          <w:color w:val="111111"/>
          <w:sz w:val="28"/>
          <w:szCs w:val="28"/>
          <w:lang w:eastAsia="fr-FR"/>
        </w:rPr>
        <w:t>Malkuth</w:t>
      </w:r>
      <w:r w:rsidRPr="007D68DB">
        <w:rPr>
          <w:rFonts w:ascii="Garamond" w:eastAsia="Times New Roman" w:hAnsi="Garamond" w:cs="Arial"/>
          <w:color w:val="111111"/>
          <w:sz w:val="28"/>
          <w:szCs w:val="28"/>
          <w:lang w:eastAsia="fr-FR"/>
        </w:rPr>
        <w:t> sous la forme d'une sphère de lumière située sous ses pieds.</w:t>
      </w:r>
    </w:p>
    <w:p w:rsidR="00A72560" w:rsidRPr="007D68DB" w:rsidRDefault="00A72560" w:rsidP="00A72560">
      <w:pPr>
        <w:shd w:val="clear" w:color="auto" w:fill="FFFFFF"/>
        <w:spacing w:after="240" w:line="240" w:lineRule="auto"/>
        <w:jc w:val="both"/>
        <w:rPr>
          <w:rFonts w:ascii="Garamond" w:eastAsia="Times New Roman" w:hAnsi="Garamond" w:cs="Arial"/>
          <w:color w:val="111111"/>
          <w:sz w:val="28"/>
          <w:szCs w:val="28"/>
          <w:lang w:eastAsia="fr-FR"/>
        </w:rPr>
      </w:pPr>
      <w:r w:rsidRPr="007D68DB">
        <w:rPr>
          <w:rFonts w:ascii="Garamond" w:eastAsia="Times New Roman" w:hAnsi="Garamond" w:cs="Arial"/>
          <w:color w:val="111111"/>
          <w:sz w:val="28"/>
          <w:szCs w:val="28"/>
          <w:lang w:eastAsia="fr-FR"/>
        </w:rPr>
        <w:t>Ensuite qu'il amène sa main vers son épaule droite en visualisant une </w:t>
      </w:r>
      <w:r w:rsidRPr="007D68DB">
        <w:rPr>
          <w:rFonts w:ascii="Garamond" w:eastAsia="Times New Roman" w:hAnsi="Garamond" w:cs="Arial"/>
          <w:b/>
          <w:bCs/>
          <w:color w:val="111111"/>
          <w:sz w:val="28"/>
          <w:szCs w:val="28"/>
          <w:lang w:eastAsia="fr-FR"/>
        </w:rPr>
        <w:t>sphère de lumière rouge</w:t>
      </w:r>
      <w:r>
        <w:rPr>
          <w:rFonts w:ascii="Garamond" w:eastAsia="Times New Roman" w:hAnsi="Garamond" w:cs="Arial"/>
          <w:b/>
          <w:bCs/>
          <w:color w:val="111111"/>
          <w:sz w:val="28"/>
          <w:szCs w:val="28"/>
          <w:lang w:eastAsia="fr-FR"/>
        </w:rPr>
        <w:t xml:space="preserve"> </w:t>
      </w:r>
      <w:r w:rsidRPr="007D68DB">
        <w:rPr>
          <w:rFonts w:ascii="Garamond" w:eastAsia="Times New Roman" w:hAnsi="Garamond" w:cs="Arial"/>
          <w:color w:val="111111"/>
          <w:sz w:val="28"/>
          <w:szCs w:val="28"/>
          <w:lang w:eastAsia="fr-FR"/>
        </w:rPr>
        <w:t>correspondante à la séphirah Geburah, qu'il considérera comme un réservoir d'une force et d'une puissance énorme ; qu'il vibre alors le mot </w:t>
      </w:r>
      <w:r w:rsidRPr="007D68DB">
        <w:rPr>
          <w:rFonts w:ascii="Garamond" w:eastAsia="Times New Roman" w:hAnsi="Garamond" w:cs="Arial"/>
          <w:i/>
          <w:iCs/>
          <w:color w:val="111111"/>
          <w:sz w:val="28"/>
          <w:szCs w:val="28"/>
          <w:lang w:eastAsia="fr-FR"/>
        </w:rPr>
        <w:t>Ve-Geburah</w:t>
      </w:r>
      <w:r w:rsidRPr="007D68DB">
        <w:rPr>
          <w:rFonts w:ascii="Garamond" w:eastAsia="Times New Roman" w:hAnsi="Garamond" w:cs="Arial"/>
          <w:color w:val="111111"/>
          <w:sz w:val="28"/>
          <w:szCs w:val="28"/>
          <w:lang w:eastAsia="fr-FR"/>
        </w:rPr>
        <w:t> (</w:t>
      </w:r>
      <w:r>
        <w:rPr>
          <w:rFonts w:ascii="Garamond" w:eastAsia="Times New Roman" w:hAnsi="Garamond" w:cs="Arial"/>
          <w:color w:val="111111"/>
          <w:sz w:val="28"/>
          <w:szCs w:val="28"/>
          <w:lang w:eastAsia="fr-FR"/>
        </w:rPr>
        <w:t>DBM</w:t>
      </w:r>
      <w:r w:rsidRPr="007D68DB">
        <w:rPr>
          <w:rFonts w:ascii="Garamond" w:eastAsia="Times New Roman" w:hAnsi="Garamond" w:cs="Arial"/>
          <w:color w:val="111111"/>
          <w:sz w:val="28"/>
          <w:szCs w:val="28"/>
          <w:lang w:eastAsia="fr-FR"/>
        </w:rPr>
        <w:t>) avec énergie.</w:t>
      </w:r>
    </w:p>
    <w:p w:rsidR="00A72560" w:rsidRPr="007D68DB" w:rsidRDefault="00A72560" w:rsidP="00A72560">
      <w:pPr>
        <w:shd w:val="clear" w:color="auto" w:fill="FFFFFF"/>
        <w:spacing w:after="240" w:line="240" w:lineRule="auto"/>
        <w:jc w:val="both"/>
        <w:rPr>
          <w:rFonts w:ascii="Garamond" w:eastAsia="Times New Roman" w:hAnsi="Garamond" w:cs="Arial"/>
          <w:color w:val="111111"/>
          <w:sz w:val="28"/>
          <w:szCs w:val="28"/>
          <w:lang w:eastAsia="fr-FR"/>
        </w:rPr>
      </w:pPr>
      <w:r w:rsidRPr="007D68DB">
        <w:rPr>
          <w:rFonts w:ascii="Garamond" w:eastAsia="Times New Roman" w:hAnsi="Garamond" w:cs="Arial"/>
          <w:color w:val="111111"/>
          <w:sz w:val="28"/>
          <w:szCs w:val="28"/>
          <w:lang w:eastAsia="fr-FR"/>
        </w:rPr>
        <w:t>Puis qu'il touche son épaule gauche tout en visualisant un rayon de lumière partant de la séphirah Geburah et traversant sa poitrine pour atteindre son épaule gauche, où il imaginera une </w:t>
      </w:r>
      <w:r w:rsidRPr="007D68DB">
        <w:rPr>
          <w:rFonts w:ascii="Garamond" w:eastAsia="Times New Roman" w:hAnsi="Garamond" w:cs="Arial"/>
          <w:b/>
          <w:bCs/>
          <w:color w:val="111111"/>
          <w:sz w:val="28"/>
          <w:szCs w:val="28"/>
          <w:lang w:eastAsia="fr-FR"/>
        </w:rPr>
        <w:t>sphère de lumière bleutée</w:t>
      </w:r>
      <w:r w:rsidRPr="007D68DB">
        <w:rPr>
          <w:rFonts w:ascii="Garamond" w:eastAsia="Times New Roman" w:hAnsi="Garamond" w:cs="Arial"/>
          <w:color w:val="111111"/>
          <w:sz w:val="28"/>
          <w:szCs w:val="28"/>
          <w:lang w:eastAsia="fr-FR"/>
        </w:rPr>
        <w:t> qu'il identifiera à la séphirah Gedulah. Qu'il vibre alors le mot </w:t>
      </w:r>
      <w:r w:rsidRPr="007D68DB">
        <w:rPr>
          <w:rFonts w:ascii="Garamond" w:eastAsia="Times New Roman" w:hAnsi="Garamond" w:cs="Arial"/>
          <w:i/>
          <w:iCs/>
          <w:color w:val="111111"/>
          <w:sz w:val="28"/>
          <w:szCs w:val="28"/>
          <w:lang w:eastAsia="fr-FR"/>
        </w:rPr>
        <w:t>Ve-Gedulah</w:t>
      </w:r>
      <w:r w:rsidRPr="007D68DB">
        <w:rPr>
          <w:rFonts w:ascii="Garamond" w:eastAsia="Times New Roman" w:hAnsi="Garamond" w:cs="Arial"/>
          <w:color w:val="111111"/>
          <w:sz w:val="28"/>
          <w:szCs w:val="28"/>
          <w:lang w:eastAsia="fr-FR"/>
        </w:rPr>
        <w:t> (</w:t>
      </w:r>
      <w:r>
        <w:rPr>
          <w:rFonts w:ascii="Garamond" w:eastAsia="Times New Roman" w:hAnsi="Garamond" w:cs="Arial"/>
          <w:color w:val="111111"/>
          <w:sz w:val="28"/>
          <w:szCs w:val="28"/>
          <w:lang w:eastAsia="fr-FR"/>
        </w:rPr>
        <w:t>DBM</w:t>
      </w:r>
      <w:r w:rsidRPr="007D68DB">
        <w:rPr>
          <w:rFonts w:ascii="Garamond" w:eastAsia="Times New Roman" w:hAnsi="Garamond" w:cs="Arial"/>
          <w:color w:val="111111"/>
          <w:sz w:val="28"/>
          <w:szCs w:val="28"/>
          <w:lang w:eastAsia="fr-FR"/>
        </w:rPr>
        <w:t>) avec compassion.</w:t>
      </w:r>
    </w:p>
    <w:p w:rsidR="00A72560" w:rsidRPr="007D68DB" w:rsidRDefault="00A72560" w:rsidP="00A72560">
      <w:pPr>
        <w:shd w:val="clear" w:color="auto" w:fill="FFFFFF"/>
        <w:spacing w:after="240" w:line="240" w:lineRule="auto"/>
        <w:jc w:val="both"/>
        <w:rPr>
          <w:rFonts w:ascii="Garamond" w:eastAsia="Times New Roman" w:hAnsi="Garamond" w:cs="Arial"/>
          <w:color w:val="111111"/>
          <w:sz w:val="28"/>
          <w:szCs w:val="28"/>
          <w:lang w:eastAsia="fr-FR"/>
        </w:rPr>
      </w:pPr>
      <w:r w:rsidRPr="007D68DB">
        <w:rPr>
          <w:rFonts w:ascii="Garamond" w:eastAsia="Times New Roman" w:hAnsi="Garamond" w:cs="Arial"/>
          <w:color w:val="111111"/>
          <w:sz w:val="28"/>
          <w:szCs w:val="28"/>
          <w:lang w:eastAsia="fr-FR"/>
        </w:rPr>
        <w:t>Le premier geste traçait un trait de lumière vertical de la tête aux pieds, tandis que le second geste traçait un rayon de lumière horizontal de l'épaule droite à l'épaule gauche, formant ainsi la barre de la croix de lumière. Lorsque l'opérateur joindra ses mains devant lui (comme dans l'attitude de la prière), et qu'il vibrera les mots </w:t>
      </w:r>
      <w:r w:rsidRPr="007D68DB">
        <w:rPr>
          <w:rFonts w:ascii="Garamond" w:eastAsia="Times New Roman" w:hAnsi="Garamond" w:cs="Arial"/>
          <w:i/>
          <w:iCs/>
          <w:color w:val="111111"/>
          <w:sz w:val="28"/>
          <w:szCs w:val="28"/>
          <w:lang w:eastAsia="fr-FR"/>
        </w:rPr>
        <w:t>Le-Olahm-Amen</w:t>
      </w:r>
      <w:r w:rsidRPr="007D68DB">
        <w:rPr>
          <w:rFonts w:ascii="Garamond" w:eastAsia="Times New Roman" w:hAnsi="Garamond" w:cs="Arial"/>
          <w:color w:val="111111"/>
          <w:sz w:val="28"/>
          <w:szCs w:val="28"/>
          <w:lang w:eastAsia="fr-FR"/>
        </w:rPr>
        <w:t> (</w:t>
      </w:r>
      <w:r>
        <w:rPr>
          <w:rFonts w:ascii="Garamond" w:eastAsia="Times New Roman" w:hAnsi="Garamond" w:cs="Arial"/>
          <w:color w:val="111111"/>
          <w:sz w:val="28"/>
          <w:szCs w:val="28"/>
          <w:lang w:eastAsia="fr-FR"/>
        </w:rPr>
        <w:t>DBM</w:t>
      </w:r>
      <w:r w:rsidRPr="007D68DB">
        <w:rPr>
          <w:rFonts w:ascii="Garamond" w:eastAsia="Times New Roman" w:hAnsi="Garamond" w:cs="Arial"/>
          <w:color w:val="111111"/>
          <w:sz w:val="28"/>
          <w:szCs w:val="28"/>
          <w:lang w:eastAsia="fr-FR"/>
        </w:rPr>
        <w:t xml:space="preserve">), </w:t>
      </w:r>
      <w:r w:rsidRPr="007D68DB">
        <w:rPr>
          <w:rFonts w:ascii="Garamond" w:eastAsia="Times New Roman" w:hAnsi="Garamond" w:cs="Arial"/>
          <w:b/>
          <w:i/>
          <w:color w:val="111111"/>
          <w:sz w:val="28"/>
          <w:szCs w:val="28"/>
          <w:lang w:eastAsia="fr-FR"/>
        </w:rPr>
        <w:t xml:space="preserve">il devra visualiser intensément une croix de lumière rayonnante à l'intérieur de lui-même et </w:t>
      </w:r>
      <w:r w:rsidRPr="007D68DB">
        <w:rPr>
          <w:rFonts w:ascii="Garamond" w:eastAsia="Times New Roman" w:hAnsi="Garamond" w:cs="Arial"/>
          <w:b/>
          <w:i/>
          <w:color w:val="111111"/>
          <w:sz w:val="28"/>
          <w:szCs w:val="28"/>
          <w:lang w:eastAsia="fr-FR"/>
        </w:rPr>
        <w:lastRenderedPageBreak/>
        <w:t xml:space="preserve">imaginer qu'il tient entre ses deux paumes une flamme rouge ("la flamme qui brûle dans le </w:t>
      </w:r>
      <w:r w:rsidRPr="00CF3941">
        <w:rPr>
          <w:rFonts w:ascii="Garamond" w:eastAsia="Times New Roman" w:hAnsi="Garamond" w:cs="Arial"/>
          <w:b/>
          <w:i/>
          <w:color w:val="111111"/>
          <w:sz w:val="28"/>
          <w:szCs w:val="28"/>
          <w:lang w:eastAsia="fr-FR"/>
        </w:rPr>
        <w:t>cœur</w:t>
      </w:r>
      <w:r w:rsidRPr="007D68DB">
        <w:rPr>
          <w:rFonts w:ascii="Garamond" w:eastAsia="Times New Roman" w:hAnsi="Garamond" w:cs="Arial"/>
          <w:b/>
          <w:i/>
          <w:color w:val="111111"/>
          <w:sz w:val="28"/>
          <w:szCs w:val="28"/>
          <w:lang w:eastAsia="fr-FR"/>
        </w:rPr>
        <w:t xml:space="preserve"> de chaque homme") ou </w:t>
      </w:r>
      <w:r>
        <w:rPr>
          <w:rFonts w:ascii="Garamond" w:eastAsia="Times New Roman" w:hAnsi="Garamond" w:cs="Arial"/>
          <w:b/>
          <w:i/>
          <w:color w:val="111111"/>
          <w:sz w:val="28"/>
          <w:szCs w:val="28"/>
          <w:lang w:eastAsia="fr-FR"/>
        </w:rPr>
        <w:t>une (DBM)</w:t>
      </w:r>
      <w:r w:rsidRPr="007D68DB">
        <w:rPr>
          <w:rFonts w:ascii="Garamond" w:eastAsia="Times New Roman" w:hAnsi="Garamond" w:cs="Arial"/>
          <w:color w:val="111111"/>
          <w:sz w:val="28"/>
          <w:szCs w:val="28"/>
          <w:lang w:eastAsia="fr-FR"/>
        </w:rPr>
        <w:t xml:space="preserve"> ; il formera ainsi avec tout son corps le symbole vivant de la </w:t>
      </w:r>
      <w:r>
        <w:rPr>
          <w:rFonts w:ascii="Garamond" w:eastAsia="Times New Roman" w:hAnsi="Garamond" w:cs="Arial"/>
          <w:color w:val="111111"/>
          <w:sz w:val="28"/>
          <w:szCs w:val="28"/>
          <w:lang w:eastAsia="fr-FR"/>
        </w:rPr>
        <w:t xml:space="preserve">(DBM) et </w:t>
      </w:r>
      <w:r w:rsidRPr="007D68DB">
        <w:rPr>
          <w:rFonts w:ascii="Garamond" w:eastAsia="Times New Roman" w:hAnsi="Garamond" w:cs="Arial"/>
          <w:color w:val="111111"/>
          <w:sz w:val="28"/>
          <w:szCs w:val="28"/>
          <w:lang w:eastAsia="fr-FR"/>
        </w:rPr>
        <w:t>Croix. Certains auteurs précisent que les doigts doivent être entrelacés ; d'autres, que les mains doivent être jointes paume contre paume avec les doigts allongés (attitude indispensable lorsque l'on tient une dague entre les deux mains), d'autres enfin que les mains doivent être croisées l'une sur l'autre sur la poitrine.</w:t>
      </w:r>
    </w:p>
    <w:p w:rsidR="00A72560" w:rsidRPr="007D68DB" w:rsidRDefault="00A72560" w:rsidP="00A72560">
      <w:pPr>
        <w:shd w:val="clear" w:color="auto" w:fill="FFFFFF"/>
        <w:spacing w:after="240" w:line="240" w:lineRule="auto"/>
        <w:jc w:val="both"/>
        <w:rPr>
          <w:rFonts w:ascii="Garamond" w:eastAsia="Times New Roman" w:hAnsi="Garamond" w:cs="Arial"/>
          <w:color w:val="111111"/>
          <w:sz w:val="28"/>
          <w:szCs w:val="28"/>
          <w:lang w:eastAsia="fr-FR"/>
        </w:rPr>
      </w:pPr>
      <w:r w:rsidRPr="007D68DB">
        <w:rPr>
          <w:rFonts w:ascii="Garamond" w:eastAsia="Times New Roman" w:hAnsi="Garamond" w:cs="Arial"/>
          <w:color w:val="111111"/>
          <w:sz w:val="28"/>
          <w:szCs w:val="28"/>
          <w:lang w:eastAsia="fr-FR"/>
        </w:rPr>
        <w:t>Toutes ces variantes sont en fait correctes ; nous n'en préconisons aucune en particulier, laissant la préférence à chacun. Il est préférable d'expérimenter par soi-même et de choisir l'attitude que l'on ressentira le mieux.</w:t>
      </w:r>
    </w:p>
    <w:p w:rsidR="00A72560" w:rsidRPr="007D68DB" w:rsidRDefault="00A72560" w:rsidP="00A72560">
      <w:pPr>
        <w:shd w:val="clear" w:color="auto" w:fill="FFFFFF"/>
        <w:spacing w:after="240" w:line="240" w:lineRule="auto"/>
        <w:jc w:val="both"/>
        <w:rPr>
          <w:rFonts w:ascii="Garamond" w:eastAsia="Times New Roman" w:hAnsi="Garamond" w:cs="Arial"/>
          <w:color w:val="111111"/>
          <w:sz w:val="28"/>
          <w:szCs w:val="28"/>
          <w:lang w:eastAsia="fr-FR"/>
        </w:rPr>
      </w:pPr>
      <w:r w:rsidRPr="007D68DB">
        <w:rPr>
          <w:rFonts w:ascii="Garamond" w:eastAsia="Times New Roman" w:hAnsi="Garamond" w:cs="Arial"/>
          <w:color w:val="111111"/>
          <w:sz w:val="28"/>
          <w:szCs w:val="28"/>
          <w:lang w:eastAsia="fr-FR"/>
        </w:rPr>
        <w:t>Il est indispensable de rester dans cette position au moins pendant une minute afin de visualiser correctement la croix de lumière dans son aura et de ressentir le flux des forces émaner de son centre, et pulser au rythme du cœur, siège de la séphirah Tiph</w:t>
      </w:r>
      <w:r>
        <w:rPr>
          <w:rFonts w:ascii="Garamond" w:eastAsia="Times New Roman" w:hAnsi="Garamond" w:cs="Arial"/>
          <w:color w:val="111111"/>
          <w:sz w:val="28"/>
          <w:szCs w:val="28"/>
          <w:lang w:eastAsia="fr-FR"/>
        </w:rPr>
        <w:t>e</w:t>
      </w:r>
      <w:r w:rsidRPr="007D68DB">
        <w:rPr>
          <w:rFonts w:ascii="Garamond" w:eastAsia="Times New Roman" w:hAnsi="Garamond" w:cs="Arial"/>
          <w:color w:val="111111"/>
          <w:sz w:val="28"/>
          <w:szCs w:val="28"/>
          <w:lang w:eastAsia="fr-FR"/>
        </w:rPr>
        <w:t>reth.</w:t>
      </w:r>
    </w:p>
    <w:p w:rsidR="00A72560" w:rsidRPr="007D68DB" w:rsidRDefault="00A72560" w:rsidP="00A72560">
      <w:pPr>
        <w:shd w:val="clear" w:color="auto" w:fill="FFFFFF"/>
        <w:spacing w:after="240" w:line="240" w:lineRule="auto"/>
        <w:jc w:val="both"/>
        <w:rPr>
          <w:rFonts w:ascii="Garamond" w:eastAsia="Times New Roman" w:hAnsi="Garamond" w:cs="Arial"/>
          <w:color w:val="111111"/>
          <w:sz w:val="28"/>
          <w:szCs w:val="28"/>
          <w:lang w:eastAsia="fr-FR"/>
        </w:rPr>
      </w:pPr>
      <w:r w:rsidRPr="007D68DB">
        <w:rPr>
          <w:rFonts w:ascii="Garamond" w:eastAsia="Times New Roman" w:hAnsi="Garamond" w:cs="Arial"/>
          <w:color w:val="111111"/>
          <w:sz w:val="28"/>
          <w:szCs w:val="28"/>
          <w:lang w:eastAsia="fr-FR"/>
        </w:rPr>
        <w:t xml:space="preserve">Lorsqu'on aura acquis une certaine maîtrise de cet exercice, on pourra passer à l'étape suivante, dénommée "l'assomption de la forme télématique". Avant de visualiser le centre de lumière au-dessus de la tête, l'opérateur devra tâcher d'étendre sa sphère de conscience. Les yeux fermés, il imaginera que son corps grandit et grandit en hauteur jusqu'à atteindre une taille gigantesque. Il devra formuler dans son esprit que sa forme physique s'accroisse dans une telle </w:t>
      </w:r>
      <w:r w:rsidRPr="007D68DB">
        <w:rPr>
          <w:rFonts w:ascii="Garamond" w:eastAsia="Times New Roman" w:hAnsi="Garamond" w:cs="Arial"/>
          <w:color w:val="111111"/>
          <w:sz w:val="28"/>
          <w:szCs w:val="28"/>
          <w:lang w:eastAsia="fr-FR"/>
        </w:rPr>
        <w:lastRenderedPageBreak/>
        <w:t>proportion que sa tête touchera d'abord le plafond, puis traversera le toit, et finalement qu'il deviendra semblable à un colosse dont la tête toucherait les nuages et dont les pieds reposeraient fermement sur le sol. Il devra imaginer le paysage en dessous de lui comme vu d'</w:t>
      </w:r>
      <w:r>
        <w:rPr>
          <w:rFonts w:ascii="Garamond" w:eastAsia="Times New Roman" w:hAnsi="Garamond" w:cs="Arial"/>
          <w:color w:val="111111"/>
          <w:sz w:val="28"/>
          <w:szCs w:val="28"/>
          <w:lang w:eastAsia="fr-FR"/>
        </w:rPr>
        <w:t xml:space="preserve">un </w:t>
      </w:r>
      <w:r w:rsidRPr="007D68DB">
        <w:rPr>
          <w:rFonts w:ascii="Garamond" w:eastAsia="Times New Roman" w:hAnsi="Garamond" w:cs="Arial"/>
          <w:color w:val="111111"/>
          <w:sz w:val="28"/>
          <w:szCs w:val="28"/>
          <w:lang w:eastAsia="fr-FR"/>
        </w:rPr>
        <w:t>avion, les villes et les maisons étant minuscules ; puis, il grandira encore jusqu'à ce que ses pieds soient noyés dans les nuages et que sa tête atteigne les étoiles, puis jusqu'à ce que la planète Terre toute entière ne soit qu'un globe minuscule sous ses pieds. Il devra alors imaginer que la Terre tremble sous ses pieds, que des éclairs jaillissent tout autour de lui et se sentir tel un dieu. Après avoir obtenu cette sensation d'expansion, qui pourra être accompagnée d'une sensation d'élévation de la conscience, voire d'extase, il visualisera alors un rayon de lumière qui descendra du ciel sur sa tête au moment où il vibrera le premier nom de pouvoir.</w:t>
      </w:r>
    </w:p>
    <w:p w:rsidR="00A72560" w:rsidRPr="007D68DB" w:rsidRDefault="00A72560" w:rsidP="00A72560">
      <w:pPr>
        <w:shd w:val="clear" w:color="auto" w:fill="FFFFFF"/>
        <w:spacing w:after="240" w:line="240" w:lineRule="auto"/>
        <w:jc w:val="both"/>
        <w:rPr>
          <w:rFonts w:ascii="Garamond" w:eastAsia="Times New Roman" w:hAnsi="Garamond" w:cs="Arial"/>
          <w:color w:val="111111"/>
          <w:sz w:val="28"/>
          <w:szCs w:val="28"/>
          <w:lang w:eastAsia="fr-FR"/>
        </w:rPr>
      </w:pPr>
      <w:r w:rsidRPr="007D68DB">
        <w:rPr>
          <w:rFonts w:ascii="Garamond" w:eastAsia="Times New Roman" w:hAnsi="Garamond" w:cs="Arial"/>
          <w:color w:val="111111"/>
          <w:sz w:val="28"/>
          <w:szCs w:val="28"/>
          <w:lang w:eastAsia="fr-FR"/>
        </w:rPr>
        <w:t>Cette sensation d'expansion devra être précise et rendra l'accomplissement des gestes de la croix kabbalistique </w:t>
      </w:r>
      <w:r w:rsidRPr="007D68DB">
        <w:rPr>
          <w:rFonts w:ascii="Garamond" w:eastAsia="Times New Roman" w:hAnsi="Garamond" w:cs="Arial"/>
          <w:b/>
          <w:bCs/>
          <w:color w:val="111111"/>
          <w:sz w:val="28"/>
          <w:szCs w:val="28"/>
          <w:lang w:eastAsia="fr-FR"/>
        </w:rPr>
        <w:t>opératifs</w:t>
      </w:r>
      <w:r w:rsidRPr="007D68DB">
        <w:rPr>
          <w:rFonts w:ascii="Garamond" w:eastAsia="Times New Roman" w:hAnsi="Garamond" w:cs="Arial"/>
          <w:color w:val="111111"/>
          <w:sz w:val="28"/>
          <w:szCs w:val="28"/>
          <w:lang w:eastAsia="fr-FR"/>
        </w:rPr>
        <w:t>.</w:t>
      </w:r>
    </w:p>
    <w:p w:rsidR="00A72560" w:rsidRPr="007D68DB" w:rsidRDefault="00A72560" w:rsidP="00A72560">
      <w:pPr>
        <w:shd w:val="clear" w:color="auto" w:fill="FFFFFF"/>
        <w:spacing w:after="240" w:line="240" w:lineRule="auto"/>
        <w:jc w:val="both"/>
        <w:rPr>
          <w:rFonts w:ascii="Garamond" w:eastAsia="Times New Roman" w:hAnsi="Garamond" w:cs="Arial"/>
          <w:color w:val="111111"/>
          <w:sz w:val="28"/>
          <w:szCs w:val="28"/>
          <w:lang w:eastAsia="fr-FR"/>
        </w:rPr>
      </w:pPr>
      <w:r w:rsidRPr="007D68DB">
        <w:rPr>
          <w:rFonts w:ascii="Garamond" w:eastAsia="Times New Roman" w:hAnsi="Garamond" w:cs="Arial"/>
          <w:color w:val="111111"/>
          <w:sz w:val="28"/>
          <w:szCs w:val="28"/>
          <w:lang w:eastAsia="fr-FR"/>
        </w:rPr>
        <w:t>L'expansion astrale qui doit précéder le rituel permet en fait au néophyte de dépasser les limitations de sa personnalité et de prendre conscience que l'esprit humain est illimité et infini dans son essence, pouvant englober toutes choses. Qu'il médite sur cet extrait du </w:t>
      </w:r>
      <w:r w:rsidRPr="007D68DB">
        <w:rPr>
          <w:rFonts w:ascii="Garamond" w:eastAsia="Times New Roman" w:hAnsi="Garamond" w:cs="Arial"/>
          <w:i/>
          <w:iCs/>
          <w:color w:val="111111"/>
          <w:sz w:val="28"/>
          <w:szCs w:val="28"/>
          <w:lang w:eastAsia="fr-FR"/>
        </w:rPr>
        <w:t>Corpus Hermeticum</w:t>
      </w:r>
      <w:r w:rsidRPr="007D68DB">
        <w:rPr>
          <w:rFonts w:ascii="Garamond" w:eastAsia="Times New Roman" w:hAnsi="Garamond" w:cs="Arial"/>
          <w:color w:val="111111"/>
          <w:sz w:val="28"/>
          <w:szCs w:val="28"/>
          <w:lang w:eastAsia="fr-FR"/>
        </w:rPr>
        <w:t> qui décrit si parfaitement la technique enseignée plus haut :</w:t>
      </w:r>
    </w:p>
    <w:p w:rsidR="00A72560" w:rsidRPr="007D68DB" w:rsidRDefault="00A72560" w:rsidP="00A72560">
      <w:pPr>
        <w:shd w:val="clear" w:color="auto" w:fill="FFFFFF"/>
        <w:spacing w:after="240" w:line="240" w:lineRule="auto"/>
        <w:jc w:val="both"/>
        <w:rPr>
          <w:rFonts w:ascii="Garamond" w:eastAsia="Times New Roman" w:hAnsi="Garamond" w:cs="Arial"/>
          <w:b/>
          <w:color w:val="111111"/>
          <w:sz w:val="28"/>
          <w:szCs w:val="28"/>
          <w:lang w:eastAsia="fr-FR"/>
        </w:rPr>
      </w:pPr>
      <w:r w:rsidRPr="00D17CE8">
        <w:rPr>
          <w:rFonts w:ascii="Garamond" w:eastAsia="Times New Roman" w:hAnsi="Garamond" w:cs="Arial"/>
          <w:b/>
          <w:i/>
          <w:iCs/>
          <w:color w:val="111111"/>
          <w:sz w:val="28"/>
          <w:szCs w:val="28"/>
          <w:lang w:eastAsia="fr-FR"/>
        </w:rPr>
        <w:t>« Accrois</w:t>
      </w:r>
      <w:r w:rsidRPr="007D68DB">
        <w:rPr>
          <w:rFonts w:ascii="Garamond" w:eastAsia="Times New Roman" w:hAnsi="Garamond" w:cs="Arial"/>
          <w:b/>
          <w:i/>
          <w:iCs/>
          <w:color w:val="111111"/>
          <w:sz w:val="28"/>
          <w:szCs w:val="28"/>
          <w:lang w:eastAsia="fr-FR"/>
        </w:rPr>
        <w:t xml:space="preserve">-toi toi-même jusqu'à une hauteur incommensurable, affranchis-toi du corps, et surmonte </w:t>
      </w:r>
      <w:r w:rsidRPr="007D68DB">
        <w:rPr>
          <w:rFonts w:ascii="Garamond" w:eastAsia="Times New Roman" w:hAnsi="Garamond" w:cs="Arial"/>
          <w:b/>
          <w:i/>
          <w:iCs/>
          <w:color w:val="111111"/>
          <w:sz w:val="28"/>
          <w:szCs w:val="28"/>
          <w:lang w:eastAsia="fr-FR"/>
        </w:rPr>
        <w:lastRenderedPageBreak/>
        <w:t>la notion même du temps, deviens éternel et tu connaîtras Dieu. Il n'y a rien d'impossible en toi-même.</w:t>
      </w:r>
    </w:p>
    <w:p w:rsidR="00A72560" w:rsidRDefault="00A72560" w:rsidP="00A72560">
      <w:pPr>
        <w:shd w:val="clear" w:color="auto" w:fill="FFFFFF"/>
        <w:spacing w:after="240" w:line="240" w:lineRule="auto"/>
        <w:jc w:val="both"/>
        <w:rPr>
          <w:rFonts w:ascii="Garamond" w:eastAsia="Times New Roman" w:hAnsi="Garamond" w:cs="Arial"/>
          <w:b/>
          <w:i/>
          <w:iCs/>
          <w:color w:val="111111"/>
          <w:sz w:val="28"/>
          <w:szCs w:val="28"/>
          <w:lang w:eastAsia="fr-FR"/>
        </w:rPr>
      </w:pPr>
      <w:r w:rsidRPr="007D68DB">
        <w:rPr>
          <w:rFonts w:ascii="Garamond" w:eastAsia="Times New Roman" w:hAnsi="Garamond" w:cs="Arial"/>
          <w:b/>
          <w:i/>
          <w:iCs/>
          <w:color w:val="111111"/>
          <w:sz w:val="28"/>
          <w:szCs w:val="28"/>
          <w:lang w:eastAsia="fr-FR"/>
        </w:rPr>
        <w:t>Considère-toi comme immortel et capable de toutes choses... Deviens plus haut que les Cieux et plus profond que l'Abîme pour être toutes choses au même instant sur la Terre, dans la Mer et dans les Cieux.</w:t>
      </w:r>
    </w:p>
    <w:p w:rsidR="00A72560" w:rsidRPr="007D68DB" w:rsidRDefault="00A72560" w:rsidP="00A72560">
      <w:pPr>
        <w:shd w:val="clear" w:color="auto" w:fill="FFFFFF"/>
        <w:spacing w:after="240" w:line="240" w:lineRule="auto"/>
        <w:jc w:val="both"/>
        <w:rPr>
          <w:rFonts w:ascii="Garamond" w:eastAsia="Times New Roman" w:hAnsi="Garamond" w:cs="Arial"/>
          <w:b/>
          <w:color w:val="111111"/>
          <w:sz w:val="28"/>
          <w:szCs w:val="28"/>
          <w:lang w:eastAsia="fr-FR"/>
        </w:rPr>
      </w:pPr>
      <w:r w:rsidRPr="007D68DB">
        <w:rPr>
          <w:rFonts w:ascii="Garamond" w:eastAsia="Times New Roman" w:hAnsi="Garamond" w:cs="Arial"/>
          <w:b/>
          <w:i/>
          <w:iCs/>
          <w:color w:val="111111"/>
          <w:sz w:val="28"/>
          <w:szCs w:val="28"/>
          <w:lang w:eastAsia="fr-FR"/>
        </w:rPr>
        <w:t>Pense que tu as été engendré, que tu as été dans le ventre de ta mère, que tu as été enfant, que tu seras vieux un jour, que tu mourras et que tu seras alors de l'autre côté... Perçois toutes ces choses en même temps et tu connaîtras Dieu. Mais si tu clos ton âme dans ton corps, et si tu t'abaisses toi-même en disant : Je ne sais rien, j'ai peur de la terre et de la mer, je ne peux monter aux cieux, je ne sais pas ce que j'étais ou ce que je serais, comment connaîtras-tu Dieu ? »</w:t>
      </w:r>
    </w:p>
    <w:p w:rsidR="00A72560" w:rsidRPr="007D68DB" w:rsidRDefault="00A72560" w:rsidP="00A72560">
      <w:pPr>
        <w:shd w:val="clear" w:color="auto" w:fill="FFFFFF"/>
        <w:spacing w:before="100" w:beforeAutospacing="1" w:after="100" w:afterAutospacing="1" w:line="240" w:lineRule="auto"/>
        <w:jc w:val="both"/>
        <w:outlineLvl w:val="2"/>
        <w:rPr>
          <w:rFonts w:ascii="Garamond" w:eastAsia="Times New Roman" w:hAnsi="Garamond" w:cs="Arial"/>
          <w:b/>
          <w:bCs/>
          <w:color w:val="111111"/>
          <w:sz w:val="28"/>
          <w:szCs w:val="28"/>
          <w:lang w:eastAsia="fr-FR"/>
        </w:rPr>
      </w:pPr>
      <w:r w:rsidRPr="007D68DB">
        <w:rPr>
          <w:rFonts w:ascii="Garamond" w:eastAsia="Times New Roman" w:hAnsi="Garamond" w:cs="Arial"/>
          <w:b/>
          <w:bCs/>
          <w:color w:val="111111"/>
          <w:sz w:val="28"/>
          <w:szCs w:val="28"/>
          <w:lang w:eastAsia="fr-FR"/>
        </w:rPr>
        <w:t>Notes</w:t>
      </w:r>
    </w:p>
    <w:p w:rsidR="00A72560" w:rsidRPr="007D68DB" w:rsidRDefault="00A72560" w:rsidP="00A72560">
      <w:pPr>
        <w:shd w:val="clear" w:color="auto" w:fill="FFFFFF"/>
        <w:spacing w:after="240" w:line="240" w:lineRule="auto"/>
        <w:jc w:val="both"/>
        <w:rPr>
          <w:rFonts w:ascii="Garamond" w:eastAsia="Times New Roman" w:hAnsi="Garamond" w:cs="Arial"/>
          <w:color w:val="111111"/>
          <w:sz w:val="28"/>
          <w:szCs w:val="28"/>
          <w:lang w:eastAsia="fr-FR"/>
        </w:rPr>
      </w:pPr>
      <w:r w:rsidRPr="007D68DB">
        <w:rPr>
          <w:rFonts w:ascii="Garamond" w:eastAsia="Times New Roman" w:hAnsi="Garamond" w:cs="Arial"/>
          <w:b/>
          <w:bCs/>
          <w:color w:val="111111"/>
          <w:sz w:val="28"/>
          <w:szCs w:val="28"/>
          <w:lang w:eastAsia="fr-FR"/>
        </w:rPr>
        <w:t>1</w:t>
      </w:r>
      <w:r w:rsidRPr="007D68DB">
        <w:rPr>
          <w:rFonts w:ascii="Garamond" w:eastAsia="Times New Roman" w:hAnsi="Garamond" w:cs="Arial"/>
          <w:color w:val="111111"/>
          <w:sz w:val="28"/>
          <w:szCs w:val="28"/>
          <w:lang w:eastAsia="fr-FR"/>
        </w:rPr>
        <w:t>) À Toi.</w:t>
      </w:r>
    </w:p>
    <w:p w:rsidR="00A72560" w:rsidRPr="007D68DB" w:rsidRDefault="00A72560" w:rsidP="00A72560">
      <w:pPr>
        <w:shd w:val="clear" w:color="auto" w:fill="FFFFFF"/>
        <w:spacing w:after="240" w:line="240" w:lineRule="auto"/>
        <w:jc w:val="both"/>
        <w:rPr>
          <w:rFonts w:ascii="Garamond" w:eastAsia="Times New Roman" w:hAnsi="Garamond" w:cs="Arial"/>
          <w:color w:val="111111"/>
          <w:sz w:val="28"/>
          <w:szCs w:val="28"/>
          <w:lang w:eastAsia="fr-FR"/>
        </w:rPr>
      </w:pPr>
      <w:r w:rsidRPr="007D68DB">
        <w:rPr>
          <w:rFonts w:ascii="Garamond" w:eastAsia="Times New Roman" w:hAnsi="Garamond" w:cs="Arial"/>
          <w:b/>
          <w:bCs/>
          <w:color w:val="111111"/>
          <w:sz w:val="28"/>
          <w:szCs w:val="28"/>
          <w:lang w:eastAsia="fr-FR"/>
        </w:rPr>
        <w:t>2</w:t>
      </w:r>
      <w:r w:rsidRPr="007D68DB">
        <w:rPr>
          <w:rFonts w:ascii="Garamond" w:eastAsia="Times New Roman" w:hAnsi="Garamond" w:cs="Arial"/>
          <w:color w:val="111111"/>
          <w:sz w:val="28"/>
          <w:szCs w:val="28"/>
          <w:lang w:eastAsia="fr-FR"/>
        </w:rPr>
        <w:t>) Le Royaume.</w:t>
      </w:r>
    </w:p>
    <w:p w:rsidR="00A72560" w:rsidRPr="007D68DB" w:rsidRDefault="00A72560" w:rsidP="00A72560">
      <w:pPr>
        <w:shd w:val="clear" w:color="auto" w:fill="FFFFFF"/>
        <w:spacing w:after="240" w:line="240" w:lineRule="auto"/>
        <w:jc w:val="both"/>
        <w:rPr>
          <w:rFonts w:ascii="Garamond" w:eastAsia="Times New Roman" w:hAnsi="Garamond" w:cs="Arial"/>
          <w:color w:val="111111"/>
          <w:sz w:val="28"/>
          <w:szCs w:val="28"/>
          <w:lang w:eastAsia="fr-FR"/>
        </w:rPr>
      </w:pPr>
      <w:r w:rsidRPr="007D68DB">
        <w:rPr>
          <w:rFonts w:ascii="Garamond" w:eastAsia="Times New Roman" w:hAnsi="Garamond" w:cs="Arial"/>
          <w:b/>
          <w:bCs/>
          <w:color w:val="111111"/>
          <w:sz w:val="28"/>
          <w:szCs w:val="28"/>
          <w:lang w:eastAsia="fr-FR"/>
        </w:rPr>
        <w:t>3</w:t>
      </w:r>
      <w:r w:rsidRPr="007D68DB">
        <w:rPr>
          <w:rFonts w:ascii="Garamond" w:eastAsia="Times New Roman" w:hAnsi="Garamond" w:cs="Arial"/>
          <w:color w:val="111111"/>
          <w:sz w:val="28"/>
          <w:szCs w:val="28"/>
          <w:lang w:eastAsia="fr-FR"/>
        </w:rPr>
        <w:t>) La Force.</w:t>
      </w:r>
    </w:p>
    <w:p w:rsidR="00A72560" w:rsidRPr="007D68DB" w:rsidRDefault="00A72560" w:rsidP="00A72560">
      <w:pPr>
        <w:shd w:val="clear" w:color="auto" w:fill="FFFFFF"/>
        <w:spacing w:after="240" w:line="240" w:lineRule="auto"/>
        <w:jc w:val="both"/>
        <w:rPr>
          <w:rFonts w:ascii="Garamond" w:eastAsia="Times New Roman" w:hAnsi="Garamond" w:cs="Arial"/>
          <w:color w:val="111111"/>
          <w:sz w:val="28"/>
          <w:szCs w:val="28"/>
          <w:lang w:eastAsia="fr-FR"/>
        </w:rPr>
      </w:pPr>
      <w:r w:rsidRPr="007D68DB">
        <w:rPr>
          <w:rFonts w:ascii="Garamond" w:eastAsia="Times New Roman" w:hAnsi="Garamond" w:cs="Arial"/>
          <w:b/>
          <w:bCs/>
          <w:color w:val="111111"/>
          <w:sz w:val="28"/>
          <w:szCs w:val="28"/>
          <w:lang w:eastAsia="fr-FR"/>
        </w:rPr>
        <w:t>4</w:t>
      </w:r>
      <w:r w:rsidRPr="007D68DB">
        <w:rPr>
          <w:rFonts w:ascii="Garamond" w:eastAsia="Times New Roman" w:hAnsi="Garamond" w:cs="Arial"/>
          <w:color w:val="111111"/>
          <w:sz w:val="28"/>
          <w:szCs w:val="28"/>
          <w:lang w:eastAsia="fr-FR"/>
        </w:rPr>
        <w:t>) La Gloire.</w:t>
      </w:r>
    </w:p>
    <w:p w:rsidR="00A72560" w:rsidRPr="007D68DB" w:rsidRDefault="00A72560" w:rsidP="00A72560">
      <w:pPr>
        <w:shd w:val="clear" w:color="auto" w:fill="FFFFFF"/>
        <w:spacing w:after="240" w:line="240" w:lineRule="auto"/>
        <w:jc w:val="both"/>
        <w:rPr>
          <w:rFonts w:ascii="Garamond" w:eastAsia="Times New Roman" w:hAnsi="Garamond" w:cs="Arial"/>
          <w:color w:val="111111"/>
          <w:sz w:val="28"/>
          <w:szCs w:val="28"/>
          <w:lang w:eastAsia="fr-FR"/>
        </w:rPr>
      </w:pPr>
      <w:r w:rsidRPr="007D68DB">
        <w:rPr>
          <w:rFonts w:ascii="Garamond" w:eastAsia="Times New Roman" w:hAnsi="Garamond" w:cs="Arial"/>
          <w:b/>
          <w:bCs/>
          <w:color w:val="111111"/>
          <w:sz w:val="28"/>
          <w:szCs w:val="28"/>
          <w:lang w:eastAsia="fr-FR"/>
        </w:rPr>
        <w:t>5</w:t>
      </w:r>
      <w:r w:rsidRPr="007D68DB">
        <w:rPr>
          <w:rFonts w:ascii="Garamond" w:eastAsia="Times New Roman" w:hAnsi="Garamond" w:cs="Arial"/>
          <w:color w:val="111111"/>
          <w:sz w:val="28"/>
          <w:szCs w:val="28"/>
          <w:lang w:eastAsia="fr-FR"/>
        </w:rPr>
        <w:t>) Dans les siècles des siècles. Amen.</w:t>
      </w:r>
    </w:p>
    <w:p w:rsidR="00A72560" w:rsidRPr="007D68DB" w:rsidRDefault="00A72560" w:rsidP="00A72560">
      <w:pPr>
        <w:shd w:val="clear" w:color="auto" w:fill="FFFFFF"/>
        <w:spacing w:after="0" w:line="240" w:lineRule="auto"/>
        <w:jc w:val="both"/>
        <w:rPr>
          <w:rFonts w:ascii="Garamond" w:eastAsia="Times New Roman" w:hAnsi="Garamond" w:cs="Arial"/>
          <w:color w:val="111111"/>
          <w:sz w:val="28"/>
          <w:szCs w:val="28"/>
          <w:lang w:eastAsia="fr-FR"/>
        </w:rPr>
      </w:pPr>
      <w:r w:rsidRPr="007D68DB">
        <w:rPr>
          <w:rFonts w:ascii="Garamond" w:eastAsia="Times New Roman" w:hAnsi="Garamond" w:cs="Arial"/>
          <w:b/>
          <w:bCs/>
          <w:color w:val="111111"/>
          <w:sz w:val="28"/>
          <w:szCs w:val="28"/>
          <w:lang w:eastAsia="fr-FR"/>
        </w:rPr>
        <w:lastRenderedPageBreak/>
        <w:t>6</w:t>
      </w:r>
      <w:r w:rsidRPr="007D68DB">
        <w:rPr>
          <w:rFonts w:ascii="Garamond" w:eastAsia="Times New Roman" w:hAnsi="Garamond" w:cs="Arial"/>
          <w:color w:val="111111"/>
          <w:sz w:val="28"/>
          <w:szCs w:val="28"/>
          <w:lang w:eastAsia="fr-FR"/>
        </w:rPr>
        <w:t>) Normalement l'exercice doit se faire avec une dague, mais je conseille vivement au débutant de s'exercer d'abord avec ses mains seulement avant de travailler avec des armes magiques. Si l'on utilise la main, le geste rituel précis est le suivant : l'index et le majeur de la main droite doivent être tendus ensemble, tandis que l'annulaire et l'auriculaire doivent être repliés vers la paume et tenus par le pouce. Si l'on utilise une dague, la position des doigts doit être identique : l'index et le majeur doivent être tendus sur la lame, tandis que l'annulaire et l'auriculaire retenus par le pouce doivent seuls enserrer la poignée.</w:t>
      </w:r>
    </w:p>
    <w:p w:rsidR="00A72560" w:rsidRPr="00292481" w:rsidRDefault="00A72560" w:rsidP="00A72560">
      <w:pPr>
        <w:jc w:val="both"/>
        <w:rPr>
          <w:rFonts w:ascii="Garamond" w:hAnsi="Garamond"/>
          <w:sz w:val="28"/>
          <w:szCs w:val="28"/>
        </w:rPr>
      </w:pPr>
    </w:p>
    <w:p w:rsidR="00160232" w:rsidRPr="001439FA" w:rsidRDefault="00160232" w:rsidP="007817E7">
      <w:pPr>
        <w:jc w:val="both"/>
        <w:rPr>
          <w:rFonts w:ascii="Garamond" w:hAnsi="Garamond"/>
          <w:sz w:val="28"/>
          <w:szCs w:val="28"/>
        </w:rPr>
      </w:pPr>
    </w:p>
    <w:sectPr w:rsidR="00160232" w:rsidRPr="001439FA" w:rsidSect="001439FA">
      <w:footerReference w:type="default" r:id="rId11"/>
      <w:pgSz w:w="7920" w:h="12240" w:orient="landscape" w:code="1"/>
      <w:pgMar w:top="1440" w:right="720" w:bottom="144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3F94" w:rsidRDefault="00C03F94" w:rsidP="0063465C">
      <w:pPr>
        <w:spacing w:after="0" w:line="240" w:lineRule="auto"/>
      </w:pPr>
      <w:r>
        <w:separator/>
      </w:r>
    </w:p>
  </w:endnote>
  <w:endnote w:type="continuationSeparator" w:id="0">
    <w:p w:rsidR="00C03F94" w:rsidRDefault="00C03F94" w:rsidP="00634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1096547"/>
      <w:docPartObj>
        <w:docPartGallery w:val="Page Numbers (Bottom of Page)"/>
        <w:docPartUnique/>
      </w:docPartObj>
    </w:sdtPr>
    <w:sdtContent>
      <w:p w:rsidR="00C73BD3" w:rsidRDefault="00C73BD3">
        <w:pPr>
          <w:pStyle w:val="Pieddepage"/>
          <w:jc w:val="right"/>
        </w:pPr>
        <w:r>
          <w:fldChar w:fldCharType="begin"/>
        </w:r>
        <w:r>
          <w:instrText>PAGE   \* MERGEFORMAT</w:instrText>
        </w:r>
        <w:r>
          <w:fldChar w:fldCharType="separate"/>
        </w:r>
        <w:r w:rsidR="001F01DD">
          <w:rPr>
            <w:noProof/>
          </w:rPr>
          <w:t>5</w:t>
        </w:r>
        <w:r>
          <w:fldChar w:fldCharType="end"/>
        </w:r>
      </w:p>
    </w:sdtContent>
  </w:sdt>
  <w:p w:rsidR="00C73BD3" w:rsidRDefault="00C73BD3">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3F94" w:rsidRDefault="00C03F94" w:rsidP="0063465C">
      <w:pPr>
        <w:spacing w:after="0" w:line="240" w:lineRule="auto"/>
      </w:pPr>
      <w:r>
        <w:separator/>
      </w:r>
    </w:p>
  </w:footnote>
  <w:footnote w:type="continuationSeparator" w:id="0">
    <w:p w:rsidR="00C03F94" w:rsidRDefault="00C03F94" w:rsidP="0063465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bookFoldPrint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9FA"/>
    <w:rsid w:val="000C7F89"/>
    <w:rsid w:val="000F35C9"/>
    <w:rsid w:val="001439FA"/>
    <w:rsid w:val="00160232"/>
    <w:rsid w:val="001D3ED2"/>
    <w:rsid w:val="001F01DD"/>
    <w:rsid w:val="00244718"/>
    <w:rsid w:val="003B3464"/>
    <w:rsid w:val="003B5D34"/>
    <w:rsid w:val="004018BC"/>
    <w:rsid w:val="004D05EF"/>
    <w:rsid w:val="004F2268"/>
    <w:rsid w:val="0058528D"/>
    <w:rsid w:val="005D5383"/>
    <w:rsid w:val="0063465C"/>
    <w:rsid w:val="00706756"/>
    <w:rsid w:val="00724829"/>
    <w:rsid w:val="007817E7"/>
    <w:rsid w:val="007A7F96"/>
    <w:rsid w:val="007E7232"/>
    <w:rsid w:val="008B1B3F"/>
    <w:rsid w:val="00930CE2"/>
    <w:rsid w:val="00984406"/>
    <w:rsid w:val="00A57C49"/>
    <w:rsid w:val="00A72560"/>
    <w:rsid w:val="00BB052A"/>
    <w:rsid w:val="00C03F94"/>
    <w:rsid w:val="00C73BD3"/>
    <w:rsid w:val="00E11CB4"/>
    <w:rsid w:val="00E506FF"/>
    <w:rsid w:val="00EC2EAF"/>
    <w:rsid w:val="00F14BCC"/>
    <w:rsid w:val="00F7304D"/>
    <w:rsid w:val="00FD27E2"/>
    <w:rsid w:val="00FF3D2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BBD56C7-4EB7-49D0-9C0B-84B077A61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63465C"/>
    <w:pPr>
      <w:tabs>
        <w:tab w:val="center" w:pos="4513"/>
        <w:tab w:val="right" w:pos="9026"/>
      </w:tabs>
      <w:spacing w:after="0" w:line="240" w:lineRule="auto"/>
    </w:pPr>
  </w:style>
  <w:style w:type="character" w:customStyle="1" w:styleId="En-tteCar">
    <w:name w:val="En-tête Car"/>
    <w:basedOn w:val="Policepardfaut"/>
    <w:link w:val="En-tte"/>
    <w:uiPriority w:val="99"/>
    <w:rsid w:val="0063465C"/>
  </w:style>
  <w:style w:type="paragraph" w:styleId="Pieddepage">
    <w:name w:val="footer"/>
    <w:basedOn w:val="Normal"/>
    <w:link w:val="PieddepageCar"/>
    <w:uiPriority w:val="99"/>
    <w:unhideWhenUsed/>
    <w:rsid w:val="0063465C"/>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63465C"/>
  </w:style>
  <w:style w:type="paragraph" w:styleId="Textedebulles">
    <w:name w:val="Balloon Text"/>
    <w:basedOn w:val="Normal"/>
    <w:link w:val="TextedebullesCar"/>
    <w:uiPriority w:val="99"/>
    <w:semiHidden/>
    <w:unhideWhenUsed/>
    <w:rsid w:val="0063465C"/>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346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6904912">
      <w:bodyDiv w:val="1"/>
      <w:marLeft w:val="0"/>
      <w:marRight w:val="0"/>
      <w:marTop w:val="0"/>
      <w:marBottom w:val="0"/>
      <w:divBdr>
        <w:top w:val="none" w:sz="0" w:space="0" w:color="auto"/>
        <w:left w:val="none" w:sz="0" w:space="0" w:color="auto"/>
        <w:bottom w:val="none" w:sz="0" w:space="0" w:color="auto"/>
        <w:right w:val="none" w:sz="0" w:space="0" w:color="auto"/>
      </w:divBdr>
    </w:div>
    <w:div w:id="440029089">
      <w:bodyDiv w:val="1"/>
      <w:marLeft w:val="0"/>
      <w:marRight w:val="0"/>
      <w:marTop w:val="0"/>
      <w:marBottom w:val="0"/>
      <w:divBdr>
        <w:top w:val="none" w:sz="0" w:space="0" w:color="auto"/>
        <w:left w:val="none" w:sz="0" w:space="0" w:color="auto"/>
        <w:bottom w:val="none" w:sz="0" w:space="0" w:color="auto"/>
        <w:right w:val="none" w:sz="0" w:space="0" w:color="auto"/>
      </w:divBdr>
    </w:div>
    <w:div w:id="798573327">
      <w:bodyDiv w:val="1"/>
      <w:marLeft w:val="0"/>
      <w:marRight w:val="0"/>
      <w:marTop w:val="0"/>
      <w:marBottom w:val="0"/>
      <w:divBdr>
        <w:top w:val="none" w:sz="0" w:space="0" w:color="auto"/>
        <w:left w:val="none" w:sz="0" w:space="0" w:color="auto"/>
        <w:bottom w:val="none" w:sz="0" w:space="0" w:color="auto"/>
        <w:right w:val="none" w:sz="0" w:space="0" w:color="auto"/>
      </w:divBdr>
      <w:divsChild>
        <w:div w:id="213152871">
          <w:marLeft w:val="0"/>
          <w:marRight w:val="0"/>
          <w:marTop w:val="0"/>
          <w:marBottom w:val="0"/>
          <w:divBdr>
            <w:top w:val="none" w:sz="0" w:space="0" w:color="auto"/>
            <w:left w:val="none" w:sz="0" w:space="0" w:color="auto"/>
            <w:bottom w:val="none" w:sz="0" w:space="0" w:color="auto"/>
            <w:right w:val="none" w:sz="0" w:space="0" w:color="auto"/>
          </w:divBdr>
          <w:divsChild>
            <w:div w:id="533348050">
              <w:marLeft w:val="0"/>
              <w:marRight w:val="0"/>
              <w:marTop w:val="0"/>
              <w:marBottom w:val="0"/>
              <w:divBdr>
                <w:top w:val="none" w:sz="0" w:space="0" w:color="auto"/>
                <w:left w:val="none" w:sz="0" w:space="0" w:color="auto"/>
                <w:bottom w:val="none" w:sz="0" w:space="0" w:color="auto"/>
                <w:right w:val="none" w:sz="0" w:space="0" w:color="auto"/>
              </w:divBdr>
              <w:divsChild>
                <w:div w:id="114145943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yperlink" Target="http://www.nous-les-dieux.org/Les_Rituels_Magiques_de_la_Golden_Dawn/01/Le_Rituel_de_la_Croix_Qabalistique" TargetMode="Externa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27</Pages>
  <Words>4817</Words>
  <Characters>27462</Characters>
  <Application>Microsoft Office Word</Application>
  <DocSecurity>0</DocSecurity>
  <Lines>228</Lines>
  <Paragraphs>64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32215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Frantzcy</dc:creator>
  <cp:lastModifiedBy>Compte Microsoft</cp:lastModifiedBy>
  <cp:revision>8</cp:revision>
  <cp:lastPrinted>2021-04-24T17:28:00Z</cp:lastPrinted>
  <dcterms:created xsi:type="dcterms:W3CDTF">2019-04-25T00:31:00Z</dcterms:created>
  <dcterms:modified xsi:type="dcterms:W3CDTF">2021-04-24T18:06:00Z</dcterms:modified>
</cp:coreProperties>
</file>